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3790950</wp:posOffset>
                </wp:positionH>
                <wp:positionV relativeFrom="paragraph">
                  <wp:posOffset>0</wp:posOffset>
                </wp:positionV>
                <wp:extent cx="5544184" cy="2496781"/>
                <wp:effectExtent b="0" l="0" r="0" t="0"/>
                <wp:wrapSquare wrapText="bothSides" distB="0" distT="0" distL="114300" distR="114300"/>
                <wp:docPr id="2" name=""/>
                <a:graphic>
                  <a:graphicData uri="http://schemas.microsoft.com/office/word/2010/wordprocessingGroup">
                    <wpg:wgp>
                      <wpg:cNvGrpSpPr/>
                      <wpg:grpSpPr>
                        <a:xfrm>
                          <a:off x="2573900" y="2531600"/>
                          <a:ext cx="5544184" cy="2496781"/>
                          <a:chOff x="2573900" y="2531600"/>
                          <a:chExt cx="5544200" cy="2496800"/>
                        </a:xfrm>
                      </wpg:grpSpPr>
                      <wpg:grpSp>
                        <wpg:cNvGrpSpPr/>
                        <wpg:grpSpPr>
                          <a:xfrm>
                            <a:off x="2573908" y="2531610"/>
                            <a:ext cx="5544184" cy="2496781"/>
                            <a:chOff x="2573900" y="2531600"/>
                            <a:chExt cx="5544200" cy="2496800"/>
                          </a:xfrm>
                        </wpg:grpSpPr>
                        <wps:wsp>
                          <wps:cNvSpPr/>
                          <wps:cNvPr id="3" name="Shape 3"/>
                          <wps:spPr>
                            <a:xfrm>
                              <a:off x="2573900" y="2531600"/>
                              <a:ext cx="5544200" cy="2496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573908" y="2531610"/>
                              <a:ext cx="5544184" cy="2496781"/>
                              <a:chOff x="2573900" y="2531600"/>
                              <a:chExt cx="5544200" cy="2496800"/>
                            </a:xfrm>
                          </wpg:grpSpPr>
                          <wps:wsp>
                            <wps:cNvSpPr/>
                            <wps:cNvPr id="18" name="Shape 18"/>
                            <wps:spPr>
                              <a:xfrm>
                                <a:off x="2573900" y="2531600"/>
                                <a:ext cx="5544200" cy="2496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573908" y="2531610"/>
                                <a:ext cx="5544184" cy="2496781"/>
                                <a:chOff x="2573900" y="2536350"/>
                                <a:chExt cx="5544200" cy="2487300"/>
                              </a:xfrm>
                            </wpg:grpSpPr>
                            <wps:wsp>
                              <wps:cNvSpPr/>
                              <wps:cNvPr id="20" name="Shape 20"/>
                              <wps:spPr>
                                <a:xfrm>
                                  <a:off x="2573900" y="2536350"/>
                                  <a:ext cx="5544200" cy="2487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573908" y="2536356"/>
                                  <a:ext cx="5544184" cy="2487288"/>
                                  <a:chOff x="2573900" y="2541100"/>
                                  <a:chExt cx="5544200" cy="2477800"/>
                                </a:xfrm>
                              </wpg:grpSpPr>
                              <wps:wsp>
                                <wps:cNvSpPr/>
                                <wps:cNvPr id="22" name="Shape 22"/>
                                <wps:spPr>
                                  <a:xfrm>
                                    <a:off x="2573900" y="2541100"/>
                                    <a:ext cx="5544200" cy="2477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573908" y="2541103"/>
                                    <a:ext cx="5544184" cy="2477795"/>
                                    <a:chOff x="2573908" y="2547115"/>
                                    <a:chExt cx="5544184" cy="2465770"/>
                                  </a:xfrm>
                                </wpg:grpSpPr>
                                <wps:wsp>
                                  <wps:cNvSpPr/>
                                  <wps:cNvPr id="24" name="Shape 24"/>
                                  <wps:spPr>
                                    <a:xfrm>
                                      <a:off x="2573908" y="2547115"/>
                                      <a:ext cx="5544175" cy="2465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573908" y="2547115"/>
                                      <a:ext cx="5544184" cy="2465770"/>
                                      <a:chOff x="-902933" y="-152404"/>
                                      <a:chExt cx="5545444" cy="2467044"/>
                                    </a:xfrm>
                                  </wpg:grpSpPr>
                                  <wps:wsp>
                                    <wps:cNvSpPr/>
                                    <wps:cNvPr id="26" name="Shape 26"/>
                                    <wps:spPr>
                                      <a:xfrm>
                                        <a:off x="-902933" y="-152404"/>
                                        <a:ext cx="5545425" cy="2467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7" name="Shape 27"/>
                                    <wps:spPr>
                                      <a:xfrm>
                                        <a:off x="-902933" y="-152404"/>
                                        <a:ext cx="5545444" cy="1750328"/>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80"/>
                                              <w:vertAlign w:val="baseline"/>
                                            </w:rPr>
                                            <w:t xml:space="preserve">CCEMUN</w:t>
                                          </w:r>
                                        </w:p>
                                      </w:txbxContent>
                                    </wps:txbx>
                                    <wps:bodyPr anchorCtr="0" anchor="t" bIns="45700" lIns="91425" spcFirstLastPara="1" rIns="91425" wrap="square" tIns="45700">
                                      <a:noAutofit/>
                                    </wps:bodyPr>
                                  </wps:wsp>
                                  <wps:wsp>
                                    <wps:cNvSpPr/>
                                    <wps:cNvPr id="28" name="Shape 28"/>
                                    <wps:spPr>
                                      <a:xfrm>
                                        <a:off x="114081" y="866728"/>
                                        <a:ext cx="4388846" cy="1447912"/>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right"/>
                                            <w:textDirection w:val="btLr"/>
                                          </w:pPr>
                                          <w:r w:rsidDel="00000000" w:rsidR="00000000" w:rsidRPr="00000000">
                                            <w:rPr>
                                              <w:rFonts w:ascii="Times New Roman" w:cs="Times New Roman" w:eastAsia="Times New Roman" w:hAnsi="Times New Roman"/>
                                              <w:b w:val="1"/>
                                              <w:i w:val="0"/>
                                              <w:smallCaps w:val="0"/>
                                              <w:strike w:val="0"/>
                                              <w:color w:val="000000"/>
                                              <w:sz w:val="144"/>
                                              <w:vertAlign w:val="baseline"/>
                                            </w:rPr>
                                            <w:t xml:space="preserve">2026</w:t>
                                          </w:r>
                                        </w:p>
                                      </w:txbxContent>
                                    </wps:txbx>
                                    <wps:bodyPr anchorCtr="0" anchor="t" bIns="45700" lIns="91425" spcFirstLastPara="1" rIns="91425" wrap="square" tIns="45700">
                                      <a:noAutofit/>
                                    </wps:bodyPr>
                                  </wps:wsp>
                                </wpg:grp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3790950</wp:posOffset>
                </wp:positionH>
                <wp:positionV relativeFrom="paragraph">
                  <wp:posOffset>0</wp:posOffset>
                </wp:positionV>
                <wp:extent cx="5544184" cy="2496781"/>
                <wp:effectExtent b="0" l="0" r="0" t="0"/>
                <wp:wrapSquare wrapText="bothSides" distB="0" distT="0" distL="114300" distR="114300"/>
                <wp:docPr id="2"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5544184" cy="2496781"/>
                        </a:xfrm>
                        <a:prstGeom prst="rect"/>
                        <a:ln/>
                      </pic:spPr>
                    </pic:pic>
                  </a:graphicData>
                </a:graphic>
              </wp:anchor>
            </w:drawing>
          </mc:Fallback>
        </mc:AlternateConten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-57146</wp:posOffset>
                </wp:positionH>
                <wp:positionV relativeFrom="paragraph">
                  <wp:posOffset>114300</wp:posOffset>
                </wp:positionV>
                <wp:extent cx="7738745" cy="2312670"/>
                <wp:effectExtent b="0" l="0" r="0" t="0"/>
                <wp:wrapSquare wrapText="bothSides" distB="0" distT="0" distL="114300" distR="114300"/>
                <wp:docPr id="1" name=""/>
                <a:graphic>
                  <a:graphicData uri="http://schemas.microsoft.com/office/word/2010/wordprocessingGroup">
                    <wpg:wgp>
                      <wpg:cNvGrpSpPr/>
                      <wpg:grpSpPr>
                        <a:xfrm>
                          <a:off x="1476625" y="2623650"/>
                          <a:ext cx="7738745" cy="2312670"/>
                          <a:chOff x="1476625" y="2623650"/>
                          <a:chExt cx="7738750" cy="2312700"/>
                        </a:xfrm>
                      </wpg:grpSpPr>
                      <wpg:grpSp>
                        <wpg:cNvGrpSpPr/>
                        <wpg:grpSpPr>
                          <a:xfrm>
                            <a:off x="1476628" y="2623665"/>
                            <a:ext cx="7738745" cy="2312670"/>
                            <a:chOff x="1476625" y="2623650"/>
                            <a:chExt cx="7738750" cy="2312700"/>
                          </a:xfrm>
                        </wpg:grpSpPr>
                        <wps:wsp>
                          <wps:cNvSpPr/>
                          <wps:cNvPr id="3" name="Shape 3"/>
                          <wps:spPr>
                            <a:xfrm>
                              <a:off x="1476625" y="2623650"/>
                              <a:ext cx="7738750" cy="23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476628" y="2623665"/>
                              <a:ext cx="7738745" cy="2312670"/>
                              <a:chOff x="1476625" y="2623650"/>
                              <a:chExt cx="7738750" cy="2312700"/>
                            </a:xfrm>
                          </wpg:grpSpPr>
                          <wps:wsp>
                            <wps:cNvSpPr/>
                            <wps:cNvPr id="5" name="Shape 5"/>
                            <wps:spPr>
                              <a:xfrm>
                                <a:off x="1476625" y="2623650"/>
                                <a:ext cx="7738750" cy="23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476628" y="2623665"/>
                                <a:ext cx="7738745" cy="2312670"/>
                                <a:chOff x="1476625" y="2623650"/>
                                <a:chExt cx="7738750" cy="2312700"/>
                              </a:xfrm>
                            </wpg:grpSpPr>
                            <wps:wsp>
                              <wps:cNvSpPr/>
                              <wps:cNvPr id="7" name="Shape 7"/>
                              <wps:spPr>
                                <a:xfrm>
                                  <a:off x="1476625" y="2623650"/>
                                  <a:ext cx="7738750" cy="23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476628" y="2623665"/>
                                  <a:ext cx="7738745" cy="2312670"/>
                                  <a:chOff x="1476625" y="2623650"/>
                                  <a:chExt cx="7738750" cy="2312700"/>
                                </a:xfrm>
                              </wpg:grpSpPr>
                              <wps:wsp>
                                <wps:cNvSpPr/>
                                <wps:cNvPr id="9" name="Shape 9"/>
                                <wps:spPr>
                                  <a:xfrm>
                                    <a:off x="1476625" y="2623650"/>
                                    <a:ext cx="7738750" cy="23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476628" y="2623665"/>
                                    <a:ext cx="7738745" cy="2312670"/>
                                    <a:chOff x="1476311" y="2623151"/>
                                    <a:chExt cx="7739378" cy="2313698"/>
                                  </a:xfrm>
                                </wpg:grpSpPr>
                                <wps:wsp>
                                  <wps:cNvSpPr/>
                                  <wps:cNvPr id="11" name="Shape 11"/>
                                  <wps:spPr>
                                    <a:xfrm>
                                      <a:off x="1476311" y="2623151"/>
                                      <a:ext cx="7739375" cy="2313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476311" y="2623151"/>
                                      <a:ext cx="7739378" cy="2313698"/>
                                      <a:chOff x="-9525" y="0"/>
                                      <a:chExt cx="7739378" cy="2313698"/>
                                    </a:xfrm>
                                  </wpg:grpSpPr>
                                  <wps:wsp>
                                    <wps:cNvSpPr/>
                                    <wps:cNvPr id="13" name="Shape 13"/>
                                    <wps:spPr>
                                      <a:xfrm>
                                        <a:off x="-9525" y="0"/>
                                        <a:ext cx="7739375" cy="2313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1" y="0"/>
                                        <a:ext cx="7729854" cy="1447164"/>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44"/>
                                              <w:vertAlign w:val="baseline"/>
                                            </w:rPr>
                                            <w:t xml:space="preserve">GUÍA </w:t>
                                          </w:r>
                                        </w:p>
                                      </w:txbxContent>
                                    </wps:txbx>
                                    <wps:bodyPr anchorCtr="0" anchor="t" bIns="45700" lIns="91425" spcFirstLastPara="1" rIns="91425" wrap="square" tIns="45700">
                                      <a:noAutofit/>
                                    </wps:bodyPr>
                                  </wps:wsp>
                                  <wps:wsp>
                                    <wps:cNvSpPr/>
                                    <wps:cNvPr id="15" name="Shape 15"/>
                                    <wps:spPr>
                                      <a:xfrm>
                                        <a:off x="-9525" y="866534"/>
                                        <a:ext cx="7729220" cy="1447164"/>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44"/>
                                              <w:vertAlign w:val="baseline"/>
                                            </w:rPr>
                                            <w:t xml:space="preserve">ACADÉMICA </w:t>
                                          </w:r>
                                        </w:p>
                                      </w:txbxContent>
                                    </wps:txbx>
                                    <wps:bodyPr anchorCtr="0" anchor="t" bIns="45700" lIns="91425" spcFirstLastPara="1" rIns="91425" wrap="square" tIns="45700">
                                      <a:noAutofit/>
                                    </wps:bodyPr>
                                  </wps:wsp>
                                </wpg:grp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-57146</wp:posOffset>
                </wp:positionH>
                <wp:positionV relativeFrom="paragraph">
                  <wp:posOffset>114300</wp:posOffset>
                </wp:positionV>
                <wp:extent cx="7738745" cy="2312670"/>
                <wp:effectExtent b="0" l="0" r="0" t="0"/>
                <wp:wrapSquare wrapText="bothSides" distB="0" distT="0" distL="114300" distR="114300"/>
                <wp:docPr id="1"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7738745" cy="2312670"/>
                        </a:xfrm>
                        <a:prstGeom prst="rect"/>
                        <a:ln/>
                      </pic:spPr>
                    </pic:pic>
                  </a:graphicData>
                </a:graphic>
              </wp:anchor>
            </w:drawing>
          </mc:Fallback>
        </mc:AlternateConten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spacing w:line="258" w:lineRule="auto"/>
        <w:rPr/>
      </w:pPr>
      <w:r w:rsidDel="00000000" w:rsidR="00000000" w:rsidRPr="00000000">
        <w:rPr>
          <w:rFonts w:ascii="Times New Roman" w:cs="Times New Roman" w:eastAsia="Times New Roman" w:hAnsi="Times New Roman"/>
          <w:b w:val="1"/>
          <w:bCs w:val="1"/>
          <w:sz w:val="60"/>
          <w:szCs w:val="60"/>
          <w:rtl w:val="0"/>
        </w:rPr>
        <w:t xml:space="preserve">JEP</w:t>
      </w:r>
      <w:r w:rsidDel="00000000" w:rsidR="00000000" w:rsidRPr="00000000">
        <w:rPr>
          <w:rFonts w:ascii="Times New Roman" w:cs="Times New Roman" w:eastAsia="Times New Roman" w:hAnsi="Times New Roman"/>
          <w:b w:val="1"/>
          <w:bCs w:val="1"/>
          <w:color w:val="000000"/>
          <w:sz w:val="60"/>
          <w:szCs w:val="60"/>
          <w:rtl w:val="0"/>
        </w:rPr>
        <w:t xml:space="preserve"> </w:t>
      </w:r>
      <w:r w:rsidDel="00000000" w:rsidR="00000000" w:rsidRPr="00000000">
        <w:rPr>
          <w:rtl w:val="0"/>
        </w:rPr>
      </w:r>
    </w:p>
    <w:p w:rsidR="00000000" w:rsidDel="00000000" w:rsidP="00000000" w:rsidRDefault="00000000" w:rsidRPr="00000000" w14:paraId="00000011">
      <w:pPr>
        <w:rPr/>
      </w:pPr>
      <w:r w:rsidDel="00000000" w:rsidR="00000000" w:rsidRPr="00000000">
        <w:rPr>
          <w:rFonts w:ascii="Times New Roman" w:cs="Times New Roman" w:eastAsia="Times New Roman" w:hAnsi="Times New Roman"/>
          <w:b w:val="1"/>
          <w:bCs w:val="1"/>
          <w:i w:val="1"/>
          <w:iCs w:val="1"/>
          <w:sz w:val="52"/>
          <w:szCs w:val="52"/>
          <w:rtl w:val="0"/>
        </w:rPr>
        <w:t xml:space="preserve">CARTA DE INVITACIÓN</w:t>
      </w:r>
      <w:r w:rsidDel="00000000" w:rsidR="00000000" w:rsidRPr="00000000">
        <w:rPr>
          <w:rtl w:val="0"/>
        </w:rPr>
      </w:r>
    </w:p>
    <w:p w:rsidR="00000000" w:rsidDel="00000000" w:rsidP="00000000" w:rsidRDefault="00000000" w:rsidRPr="00000000" w14:paraId="00000012">
      <w:pPr>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13">
      <w:pPr>
        <w:spacing w:line="256" w:lineRule="auto"/>
        <w:jc w:val="both"/>
        <w:rPr>
          <w:rFonts w:ascii="Spectral" w:cs="Spectral" w:eastAsia="Spectral" w:hAnsi="Spectral"/>
          <w:i w:val="1"/>
          <w:iCs w:val="1"/>
          <w:sz w:val="24"/>
          <w:szCs w:val="24"/>
        </w:rPr>
      </w:pPr>
      <w:r w:rsidDel="00000000" w:rsidR="00000000" w:rsidRPr="00000000">
        <w:rPr>
          <w:rFonts w:ascii="Spectral" w:cs="Spectral" w:eastAsia="Spectral" w:hAnsi="Spectral"/>
          <w:i w:val="1"/>
          <w:iCs w:val="1"/>
          <w:sz w:val="24"/>
          <w:szCs w:val="24"/>
          <w:rtl w:val="0"/>
        </w:rPr>
        <w:t xml:space="preserve">Honorables delegados y delegadas, es un honor para nosotros darles la bienvenida a la IX edición del modelo de Naciones Unidas del Colegio Calasanz La Esmeralda (CCEMUN), y en especial a la comisión de la JEP Nos complace contar con su presencia en este importante evento, donde se reunirán futuros líderes para discutir y proponer soluciones a los desafíos que enfrenta hoy en día la sociedad colombiana.</w:t>
      </w:r>
    </w:p>
    <w:p w:rsidR="00000000" w:rsidDel="00000000" w:rsidP="00000000" w:rsidRDefault="00000000" w:rsidRPr="00000000" w14:paraId="00000014">
      <w:pPr>
        <w:spacing w:line="256" w:lineRule="auto"/>
        <w:jc w:val="both"/>
        <w:rPr>
          <w:rFonts w:ascii="Spectral" w:cs="Spectral" w:eastAsia="Spectral" w:hAnsi="Spectral"/>
          <w:i w:val="1"/>
          <w:iCs w:val="1"/>
          <w:sz w:val="24"/>
          <w:szCs w:val="24"/>
        </w:rPr>
      </w:pPr>
      <w:r w:rsidDel="00000000" w:rsidR="00000000" w:rsidRPr="00000000">
        <w:rPr>
          <w:rFonts w:ascii="Spectral" w:cs="Spectral" w:eastAsia="Spectral" w:hAnsi="Spectral"/>
          <w:i w:val="1"/>
          <w:iCs w:val="1"/>
          <w:sz w:val="24"/>
          <w:szCs w:val="24"/>
          <w:rtl w:val="0"/>
        </w:rPr>
        <w:t xml:space="preserve">Esperamos que, durante este debate, cada delegado contribuya con su perspectiva única de manera clara y elocuente, logrando que el modelo sea un espacio en el que puedan desarrollar sus habilidades en un ambiente confortable y acogedor, sintiéndose como en casa. Es fundamental que todos estén preparados para abordar estos temas y escuchar las diversas posturas con gran respeto, generando una reflexión sobre la importancia de la transparencia en las instituciones, porque como dijo nuestro nobel de la literatura Gabriel Garcia Marquez: La ética debe acompañar siempre al poder.”</w:t>
      </w:r>
    </w:p>
    <w:p w:rsidR="00000000" w:rsidDel="00000000" w:rsidP="00000000" w:rsidRDefault="00000000" w:rsidRPr="00000000" w14:paraId="00000015">
      <w:pPr>
        <w:spacing w:line="256" w:lineRule="auto"/>
        <w:jc w:val="both"/>
        <w:rPr>
          <w:rFonts w:ascii="Times New Roman" w:cs="Times New Roman" w:eastAsia="Times New Roman" w:hAnsi="Times New Roman"/>
          <w:i w:val="1"/>
          <w:iCs w:val="1"/>
          <w:sz w:val="28"/>
          <w:szCs w:val="28"/>
        </w:rPr>
      </w:pPr>
      <w:r w:rsidDel="00000000" w:rsidR="00000000" w:rsidRPr="00000000">
        <w:rPr>
          <w:rFonts w:ascii="Spectral" w:cs="Spectral" w:eastAsia="Spectral" w:hAnsi="Spectral"/>
          <w:i w:val="1"/>
          <w:iCs w:val="1"/>
          <w:sz w:val="24"/>
          <w:szCs w:val="24"/>
          <w:rtl w:val="0"/>
        </w:rPr>
        <w:t xml:space="preserve">No duden en comunicarse con nosotros ante cualquier duda o inquietud que pueda surgir antes o durante las sesiones. Agradecemos sinceramente su interés y participación en este modelo, convencidos de que juntos construiremos un espacio de aprendizaje y provecho para todos..</w:t>
      </w:r>
      <w:r w:rsidDel="00000000" w:rsidR="00000000" w:rsidRPr="00000000">
        <w:rPr>
          <w:rtl w:val="0"/>
        </w:rPr>
      </w:r>
    </w:p>
    <w:tbl>
      <w:tblPr>
        <w:tblStyle w:val="Table1"/>
        <w:tblW w:w="13860.0" w:type="dxa"/>
        <w:jc w:val="left"/>
        <w:tblInd w:w="540.0" w:type="dxa"/>
        <w:tblLayout w:type="fixed"/>
        <w:tblLook w:val="0600"/>
      </w:tblPr>
      <w:tblGrid>
        <w:gridCol w:w="6469"/>
        <w:gridCol w:w="7391"/>
        <w:tblGridChange w:id="0">
          <w:tblGrid>
            <w:gridCol w:w="6469"/>
            <w:gridCol w:w="7391"/>
          </w:tblGrid>
        </w:tblGridChange>
      </w:tblGrid>
      <w:tr>
        <w:trPr>
          <w:cantSplit w:val="0"/>
          <w:trHeight w:val="394" w:hRule="atLeast"/>
          <w:tblHeader w:val="0"/>
        </w:trPr>
        <w:tc>
          <w:tcPr>
            <w:shd w:fill="auto" w:val="clear"/>
            <w:vAlign w:val="bottom"/>
          </w:tcPr>
          <w:p w:rsidR="00000000" w:rsidDel="00000000" w:rsidP="00000000" w:rsidRDefault="00000000" w:rsidRPr="00000000" w14:paraId="00000016">
            <w:pPr>
              <w:jc w:val="both"/>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Atentamente:</w:t>
            </w:r>
          </w:p>
        </w:tc>
        <w:tc>
          <w:tcPr>
            <w:shd w:fill="auto" w:val="clear"/>
            <w:vAlign w:val="bottom"/>
          </w:tcPr>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tl w:val="0"/>
              </w:rPr>
            </w:r>
          </w:p>
        </w:tc>
      </w:tr>
      <w:tr>
        <w:trPr>
          <w:cantSplit w:val="0"/>
          <w:trHeight w:val="620" w:hRule="atLeast"/>
          <w:tblHeader w:val="0"/>
        </w:trPr>
        <w:tc>
          <w:tcPr>
            <w:shd w:fill="auto" w:val="clear"/>
            <w:vAlign w:val="bottom"/>
          </w:tcPr>
          <w:p w:rsidR="00000000" w:rsidDel="00000000" w:rsidP="00000000" w:rsidRDefault="00000000" w:rsidRPr="00000000" w14:paraId="00000018">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Nombre de la presidenta: </w:t>
            </w:r>
          </w:p>
          <w:p w:rsidR="00000000" w:rsidDel="00000000" w:rsidP="00000000" w:rsidRDefault="00000000" w:rsidRPr="00000000" w14:paraId="00000019">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Cel: +57 XXXXXXXXXX</w:t>
            </w:r>
          </w:p>
        </w:tc>
        <w:tc>
          <w:tcPr>
            <w:shd w:fill="auto" w:val="clear"/>
            <w:vAlign w:val="bottom"/>
          </w:tcPr>
          <w:p w:rsidR="00000000" w:rsidDel="00000000" w:rsidP="00000000" w:rsidRDefault="00000000" w:rsidRPr="00000000" w14:paraId="0000001A">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Nombre de la vicepresidenta: </w:t>
            </w:r>
          </w:p>
          <w:p w:rsidR="00000000" w:rsidDel="00000000" w:rsidP="00000000" w:rsidRDefault="00000000" w:rsidRPr="00000000" w14:paraId="0000001B">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Cel: +57 XXXXXXXXXX</w:t>
            </w:r>
          </w:p>
        </w:tc>
      </w:tr>
      <w:tr>
        <w:trPr>
          <w:cantSplit w:val="0"/>
          <w:trHeight w:val="623" w:hRule="atLeast"/>
          <w:tblHeader w:val="0"/>
        </w:trPr>
        <w:tc>
          <w:tcPr>
            <w:gridSpan w:val="2"/>
            <w:shd w:fill="auto" w:val="clear"/>
            <w:vAlign w:val="bottom"/>
          </w:tcPr>
          <w:p w:rsidR="00000000" w:rsidDel="00000000" w:rsidP="00000000" w:rsidRDefault="00000000" w:rsidRPr="00000000" w14:paraId="0000001C">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Correo: Crear un correo para su comité con la siguiente estructura: (Nombre del comité. </w:t>
            </w:r>
            <w:hyperlink r:id="rId8">
              <w:r w:rsidDel="00000000" w:rsidR="00000000" w:rsidRPr="00000000">
                <w:rPr>
                  <w:rFonts w:ascii="Times New Roman" w:cs="Times New Roman" w:eastAsia="Times New Roman" w:hAnsi="Times New Roman"/>
                  <w:i w:val="1"/>
                  <w:iCs w:val="1"/>
                  <w:color w:val="1155cc"/>
                  <w:sz w:val="28"/>
                  <w:szCs w:val="28"/>
                  <w:u w:val="single"/>
                  <w:rtl w:val="0"/>
                </w:rPr>
                <w:t xml:space="preserve">CCEMUN2026@gmail.com</w:t>
              </w:r>
            </w:hyperlink>
            <w:r w:rsidDel="00000000" w:rsidR="00000000" w:rsidRPr="00000000">
              <w:rPr>
                <w:rFonts w:ascii="Times New Roman" w:cs="Times New Roman" w:eastAsia="Times New Roman" w:hAnsi="Times New Roman"/>
                <w:i w:val="1"/>
                <w:iCs w:val="1"/>
                <w:sz w:val="28"/>
                <w:szCs w:val="28"/>
                <w:rtl w:val="0"/>
              </w:rPr>
              <w:t xml:space="preserve">)</w:t>
            </w:r>
          </w:p>
          <w:p w:rsidR="00000000" w:rsidDel="00000000" w:rsidP="00000000" w:rsidRDefault="00000000" w:rsidRPr="00000000" w14:paraId="0000001D">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1E">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20">
            <w:pPr>
              <w:jc w:val="both"/>
              <w:rPr>
                <w:rFonts w:ascii="Times New Roman" w:cs="Times New Roman" w:eastAsia="Times New Roman" w:hAnsi="Times New Roman"/>
                <w:i w:val="1"/>
                <w:iCs w:val="1"/>
                <w:sz w:val="28"/>
                <w:szCs w:val="28"/>
              </w:rPr>
            </w:pPr>
            <w:r w:rsidDel="00000000" w:rsidR="00000000" w:rsidRPr="00000000">
              <w:rPr>
                <w:rtl w:val="0"/>
              </w:rPr>
            </w:r>
          </w:p>
        </w:tc>
      </w:tr>
    </w:tbl>
    <w:p w:rsidR="00000000" w:rsidDel="00000000" w:rsidP="00000000" w:rsidRDefault="00000000" w:rsidRPr="00000000" w14:paraId="00000022">
      <w:pPr>
        <w:jc w:val="both"/>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JEP (JURISDICCIÓN ESPECIAL PARA LA PAZ)</w:t>
      </w:r>
    </w:p>
    <w:p w:rsidR="00000000" w:rsidDel="00000000" w:rsidP="00000000" w:rsidRDefault="00000000" w:rsidRPr="00000000" w14:paraId="00000023">
      <w:pPr>
        <w:jc w:val="both"/>
        <w:rPr>
          <w:rFonts w:ascii="Times New Roman" w:cs="Times New Roman" w:eastAsia="Times New Roman" w:hAnsi="Times New Roman"/>
          <w:i w:val="1"/>
          <w:iCs w:val="1"/>
          <w:sz w:val="44"/>
          <w:szCs w:val="44"/>
        </w:rPr>
      </w:pPr>
      <w:r w:rsidDel="00000000" w:rsidR="00000000" w:rsidRPr="00000000">
        <w:rPr>
          <w:rFonts w:ascii="Times New Roman" w:cs="Times New Roman" w:eastAsia="Times New Roman" w:hAnsi="Times New Roman"/>
          <w:i w:val="1"/>
          <w:iCs w:val="1"/>
          <w:sz w:val="44"/>
          <w:szCs w:val="44"/>
          <w:rtl w:val="0"/>
        </w:rPr>
        <w:t xml:space="preserve">(Comité Colombia)</w:t>
      </w:r>
    </w:p>
    <w:p w:rsidR="00000000" w:rsidDel="00000000" w:rsidP="00000000" w:rsidRDefault="00000000" w:rsidRPr="00000000" w14:paraId="00000024">
      <w:pPr>
        <w:spacing w:after="0" w:line="240" w:lineRule="auto"/>
        <w:jc w:val="both"/>
        <w:rPr>
          <w:rFonts w:ascii="Times New Roman" w:cs="Times New Roman" w:eastAsia="Times New Roman" w:hAnsi="Times New Roman"/>
          <w:i w:val="1"/>
          <w:iCs w:val="1"/>
          <w:color w:val="353535"/>
          <w:sz w:val="28"/>
          <w:szCs w:val="28"/>
        </w:rPr>
      </w:pPr>
      <w:r w:rsidDel="00000000" w:rsidR="00000000" w:rsidRPr="00000000">
        <w:rPr>
          <w:rtl w:val="0"/>
        </w:rPr>
      </w:r>
    </w:p>
    <w:p w:rsidR="00000000" w:rsidDel="00000000" w:rsidP="00000000" w:rsidRDefault="00000000" w:rsidRPr="00000000" w14:paraId="00000025">
      <w:pPr>
        <w:spacing w:after="240" w:before="240" w:line="240" w:lineRule="auto"/>
        <w:ind w:left="720" w:firstLine="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La Jurisdicción Especial para la Paz (JEP) fue creada en 2017 como parte del Acuerdo Final de Paz firmado entre el Estado colombiano y las FARC-EP. Hace parte del Sistema Integral de Verdad, Justicia, Reparación y No Repetición y tiene como objetivo principal juzgar los crímenes más graves ocurridos durante el conflicto armado colombiano. No corresponde a una cámara alta o baja, ya que no es un órgano legislativo. La JEP está conformada por magistrados y magistradas organizados en salas y secciones, y su presidencia es ejercida por un magistrado elegido internamente, lo que garantiza su autonomía e independencia.</w:t>
      </w:r>
    </w:p>
    <w:p w:rsidR="00000000" w:rsidDel="00000000" w:rsidP="00000000" w:rsidRDefault="00000000" w:rsidRPr="00000000" w14:paraId="00000026">
      <w:pPr>
        <w:spacing w:after="240" w:before="240" w:line="240" w:lineRule="auto"/>
        <w:ind w:left="720" w:firstLine="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Entre sus funciones principales se encuentra investigar, juzgar y sancionar a los responsables de graves violaciones a los derechos humanos y al derecho internacional humanitario, priorizando la verdad, la reparación de las víctimas y las garantías de no repetición. La JEP busca ofrecer una justicia restaurativa que contribuya a la reconciliación nacional, al reconocimiento de responsabilidades y a la construcción de una paz estable y duradera, poniendo en el centro a las víctimas y promoviendo el esclarecimiento de lo ocurrido durante el conflicto armado en Colombia.</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i w:val="1"/>
          <w:iCs w:val="1"/>
          <w:color w:val="353535"/>
          <w:sz w:val="28"/>
          <w:szCs w:val="28"/>
        </w:rPr>
      </w:pPr>
      <w:r w:rsidDel="00000000" w:rsidR="00000000" w:rsidRPr="00000000">
        <w:rPr>
          <w:rtl w:val="0"/>
        </w:rPr>
      </w:r>
    </w:p>
    <w:p w:rsidR="00000000" w:rsidDel="00000000" w:rsidP="00000000" w:rsidRDefault="00000000" w:rsidRPr="00000000" w14:paraId="00000028">
      <w:pPr>
        <w:spacing w:after="0" w:line="240" w:lineRule="auto"/>
        <w:jc w:val="both"/>
        <w:rPr>
          <w:rFonts w:ascii="Times New Roman" w:cs="Times New Roman" w:eastAsia="Times New Roman" w:hAnsi="Times New Roman"/>
          <w:i w:val="1"/>
          <w:iCs w:val="1"/>
          <w:color w:val="353535"/>
          <w:sz w:val="28"/>
          <w:szCs w:val="28"/>
        </w:rPr>
      </w:pPr>
      <w:r w:rsidDel="00000000" w:rsidR="00000000" w:rsidRPr="00000000">
        <w:rPr>
          <w:rtl w:val="0"/>
        </w:rPr>
      </w:r>
    </w:p>
    <w:p w:rsidR="00000000" w:rsidDel="00000000" w:rsidP="00000000" w:rsidRDefault="00000000" w:rsidRPr="00000000" w14:paraId="00000029">
      <w:pPr>
        <w:jc w:val="both"/>
        <w:rPr>
          <w:rFonts w:ascii="Times New Roman" w:cs="Times New Roman" w:eastAsia="Times New Roman" w:hAnsi="Times New Roman"/>
          <w:i w:val="1"/>
          <w:iCs w:val="1"/>
          <w:color w:val="353535"/>
          <w:sz w:val="28"/>
          <w:szCs w:val="28"/>
        </w:rPr>
      </w:pPr>
      <w:r w:rsidDel="00000000" w:rsidR="00000000" w:rsidRPr="00000000">
        <w:rPr>
          <w:rtl w:val="0"/>
        </w:rPr>
      </w:r>
    </w:p>
    <w:p w:rsidR="00000000" w:rsidDel="00000000" w:rsidP="00000000" w:rsidRDefault="00000000" w:rsidRPr="00000000" w14:paraId="0000002A">
      <w:pPr>
        <w:jc w:val="both"/>
        <w:rPr>
          <w:rFonts w:ascii="Times New Roman" w:cs="Times New Roman" w:eastAsia="Times New Roman" w:hAnsi="Times New Roman"/>
          <w:i w:val="1"/>
          <w:iCs w:val="1"/>
          <w:color w:val="353535"/>
          <w:sz w:val="28"/>
          <w:szCs w:val="28"/>
        </w:rPr>
      </w:pPr>
      <w:r w:rsidDel="00000000" w:rsidR="00000000" w:rsidRPr="00000000">
        <w:rPr>
          <w:rtl w:val="0"/>
        </w:rPr>
      </w:r>
    </w:p>
    <w:p w:rsidR="00000000" w:rsidDel="00000000" w:rsidP="00000000" w:rsidRDefault="00000000" w:rsidRPr="00000000" w14:paraId="0000002B">
      <w:pPr>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2C">
      <w:pPr>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2D">
      <w:pPr>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02E">
      <w:pPr>
        <w:jc w:val="both"/>
        <w:rPr>
          <w:rFonts w:ascii="Times New Roman" w:cs="Times New Roman" w:eastAsia="Times New Roman" w:hAnsi="Times New Roman"/>
          <w:b w:val="1"/>
          <w:bCs w:val="1"/>
          <w:i w:val="1"/>
          <w:iCs w:val="1"/>
          <w:sz w:val="50"/>
          <w:szCs w:val="50"/>
        </w:rPr>
      </w:pPr>
      <w:r w:rsidDel="00000000" w:rsidR="00000000" w:rsidRPr="00000000">
        <w:rPr>
          <w:rFonts w:ascii="Times New Roman" w:cs="Times New Roman" w:eastAsia="Times New Roman" w:hAnsi="Times New Roman"/>
          <w:b w:val="1"/>
          <w:bCs w:val="1"/>
          <w:i w:val="1"/>
          <w:iCs w:val="1"/>
          <w:sz w:val="52"/>
          <w:szCs w:val="52"/>
          <w:rtl w:val="0"/>
        </w:rPr>
        <w:t xml:space="preserve">TEMA: </w:t>
      </w:r>
      <w:r w:rsidDel="00000000" w:rsidR="00000000" w:rsidRPr="00000000">
        <w:rPr>
          <w:rFonts w:ascii="Times New Roman" w:cs="Times New Roman" w:eastAsia="Times New Roman" w:hAnsi="Times New Roman"/>
          <w:b w:val="1"/>
          <w:bCs w:val="1"/>
          <w:i w:val="1"/>
          <w:iCs w:val="1"/>
          <w:sz w:val="50"/>
          <w:szCs w:val="50"/>
          <w:rtl w:val="0"/>
        </w:rPr>
        <w:t xml:space="preserve">Proceso de paz con las FARC (2016).</w:t>
      </w:r>
    </w:p>
    <w:p w:rsidR="00000000" w:rsidDel="00000000" w:rsidP="00000000" w:rsidRDefault="00000000" w:rsidRPr="00000000" w14:paraId="0000002F">
      <w:pPr>
        <w:spacing w:line="360" w:lineRule="auto"/>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El Acuerdo Final de 2016 entre el Gobierno de Colombia y las FARC-EP es un documento técnico-político que busca terminar el conflicto armado mediante el cumplimiento de seis puntos específicos. El proceso se fundamenta en la Reforma Rural Integral, la apertura de espacios para la Participación Política de excombatientes, y un cese al Fuego Bilateral monitoreado por organismos internacionales para la entrega de armas. También establece estrategias para la sustitución de Cultivos Ilícitos y sitúa a las Víctimas en el centro del proceso a través del Sistema Integral de Verdad, Justicia, Reparación y No Repetición (SIVJRNR), el cual incluye tribunales de justicia transicional. Los datos oficiales registran la desmovilización de cerca de 13.000 personas y el tránsito de la estructura guerrillera hacia la vida civil, bajo un esquema de verificación nacional e internacional que evalúa constantemente los avances y retos en la implementación de lo pactado.</w:t>
      </w:r>
    </w:p>
    <w:p w:rsidR="00000000" w:rsidDel="00000000" w:rsidP="00000000" w:rsidRDefault="00000000" w:rsidRPr="00000000" w14:paraId="00000030">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31">
      <w:pPr>
        <w:numPr>
          <w:ilvl w:val="0"/>
          <w:numId w:val="4"/>
        </w:numPr>
        <w:pBdr>
          <w:top w:space="0" w:sz="0" w:val="nil"/>
          <w:left w:space="0" w:sz="0" w:val="nil"/>
          <w:bottom w:space="0" w:sz="0" w:val="nil"/>
          <w:right w:space="0" w:sz="0" w:val="nil"/>
          <w:between w:space="0" w:sz="0" w:val="nil"/>
        </w:pBdr>
        <w:spacing w:after="0" w:lineRule="auto"/>
        <w:ind w:left="720" w:hanging="360"/>
        <w:jc w:val="both"/>
        <w:rPr>
          <w:rFonts w:ascii="Times New Roman" w:cs="Times New Roman" w:eastAsia="Times New Roman" w:hAnsi="Times New Roman"/>
          <w:i w:val="1"/>
          <w:iCs w:val="1"/>
          <w:color w:val="000000"/>
          <w:sz w:val="44"/>
          <w:szCs w:val="44"/>
        </w:rPr>
      </w:pPr>
      <w:r w:rsidDel="00000000" w:rsidR="00000000" w:rsidRPr="00000000">
        <w:rPr>
          <w:rFonts w:ascii="Times New Roman" w:cs="Times New Roman" w:eastAsia="Times New Roman" w:hAnsi="Times New Roman"/>
          <w:i w:val="1"/>
          <w:iCs w:val="1"/>
          <w:color w:val="000000"/>
          <w:sz w:val="44"/>
          <w:szCs w:val="44"/>
          <w:rtl w:val="0"/>
        </w:rPr>
        <w:t xml:space="preserve">ENFOQUE 1: </w:t>
      </w:r>
      <w:r w:rsidDel="00000000" w:rsidR="00000000" w:rsidRPr="00000000">
        <w:rPr>
          <w:rFonts w:ascii="Times New Roman" w:cs="Times New Roman" w:eastAsia="Times New Roman" w:hAnsi="Times New Roman"/>
          <w:i w:val="1"/>
          <w:iCs w:val="1"/>
          <w:sz w:val="44"/>
          <w:szCs w:val="44"/>
          <w:rtl w:val="0"/>
        </w:rPr>
        <w:t xml:space="preserve">¿El proceso de paz con las FARC representó una oportunidad real para terminar el conflicto armado o un acuerdo que dejó vacíos legales frente a la justicia y la reparación de las víctimas?</w:t>
      </w: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Rule="auto"/>
        <w:ind w:left="720" w:firstLine="0"/>
        <w:jc w:val="both"/>
        <w:rPr>
          <w:rFonts w:ascii="Times New Roman" w:cs="Times New Roman" w:eastAsia="Times New Roman" w:hAnsi="Times New Roman"/>
          <w:i w:val="1"/>
          <w:iCs w:val="1"/>
          <w:sz w:val="44"/>
          <w:szCs w:val="44"/>
        </w:rPr>
      </w:pPr>
      <w:r w:rsidDel="00000000" w:rsidR="00000000" w:rsidRPr="00000000">
        <w:rPr>
          <w:rtl w:val="0"/>
        </w:rPr>
      </w:r>
    </w:p>
    <w:p w:rsidR="00000000" w:rsidDel="00000000" w:rsidP="00000000" w:rsidRDefault="00000000" w:rsidRPr="00000000" w14:paraId="00000033">
      <w:pPr>
        <w:numPr>
          <w:ilvl w:val="0"/>
          <w:numId w:val="4"/>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i w:val="1"/>
          <w:iCs w:val="1"/>
          <w:color w:val="000000"/>
          <w:sz w:val="44"/>
          <w:szCs w:val="44"/>
        </w:rPr>
      </w:pPr>
      <w:r w:rsidDel="00000000" w:rsidR="00000000" w:rsidRPr="00000000">
        <w:rPr>
          <w:rFonts w:ascii="Times New Roman" w:cs="Times New Roman" w:eastAsia="Times New Roman" w:hAnsi="Times New Roman"/>
          <w:i w:val="1"/>
          <w:iCs w:val="1"/>
          <w:color w:val="000000"/>
          <w:sz w:val="44"/>
          <w:szCs w:val="44"/>
          <w:rtl w:val="0"/>
        </w:rPr>
        <w:t xml:space="preserve">ENFOQUE 2: </w:t>
      </w:r>
      <w:r w:rsidDel="00000000" w:rsidR="00000000" w:rsidRPr="00000000">
        <w:rPr>
          <w:rFonts w:ascii="Times New Roman" w:cs="Times New Roman" w:eastAsia="Times New Roman" w:hAnsi="Times New Roman"/>
          <w:i w:val="1"/>
          <w:iCs w:val="1"/>
          <w:sz w:val="44"/>
          <w:szCs w:val="44"/>
          <w:rtl w:val="0"/>
        </w:rPr>
        <w:t xml:space="preserve">¿La participación política de las FARC tras el acuerdo de paz fue un paso necesario para la no repetición del conflicto o un privilegio que afectó la legitimidad del Estado colombiano?</w:t>
      </w:r>
      <w:r w:rsidDel="00000000" w:rsidR="00000000" w:rsidRPr="00000000">
        <w:rPr>
          <w:rFonts w:ascii="Times New Roman" w:cs="Times New Roman" w:eastAsia="Times New Roman" w:hAnsi="Times New Roman"/>
          <w:i w:val="1"/>
          <w:iCs w:val="1"/>
          <w:color w:val="000000"/>
          <w:sz w:val="44"/>
          <w:szCs w:val="44"/>
          <w:rtl w:val="0"/>
        </w:rPr>
        <w:t xml:space="preserve">.</w:t>
      </w:r>
    </w:p>
    <w:p w:rsidR="00000000" w:rsidDel="00000000" w:rsidP="00000000" w:rsidRDefault="00000000" w:rsidRPr="00000000" w14:paraId="00000034">
      <w:pPr>
        <w:jc w:val="both"/>
        <w:rPr>
          <w:rFonts w:ascii="Times New Roman" w:cs="Times New Roman" w:eastAsia="Times New Roman" w:hAnsi="Times New Roman"/>
          <w:b w:val="1"/>
          <w:bCs w:val="1"/>
          <w:i w:val="1"/>
          <w:iCs w:val="1"/>
          <w:sz w:val="44"/>
          <w:szCs w:val="44"/>
        </w:rPr>
      </w:pPr>
      <w:r w:rsidDel="00000000" w:rsidR="00000000" w:rsidRPr="00000000">
        <w:rPr>
          <w:rFonts w:ascii="Times New Roman" w:cs="Times New Roman" w:eastAsia="Times New Roman" w:hAnsi="Times New Roman"/>
          <w:b w:val="1"/>
          <w:bCs w:val="1"/>
          <w:i w:val="1"/>
          <w:iCs w:val="1"/>
          <w:sz w:val="52"/>
          <w:szCs w:val="52"/>
          <w:rtl w:val="0"/>
        </w:rPr>
        <w:t xml:space="preserve">1er Enfoque: </w:t>
      </w:r>
      <w:r w:rsidDel="00000000" w:rsidR="00000000" w:rsidRPr="00000000">
        <w:rPr>
          <w:rFonts w:ascii="Times New Roman" w:cs="Times New Roman" w:eastAsia="Times New Roman" w:hAnsi="Times New Roman"/>
          <w:b w:val="1"/>
          <w:bCs w:val="1"/>
          <w:i w:val="1"/>
          <w:iCs w:val="1"/>
          <w:sz w:val="44"/>
          <w:szCs w:val="44"/>
          <w:rtl w:val="0"/>
        </w:rPr>
        <w:t xml:space="preserve">¿El proceso de paz con las FARC representó una oportunidad real para terminar el conflicto armado o un acuerdo que dejó vacíos legales frente a la justicia y la reparación de las víctimas?</w:t>
      </w:r>
    </w:p>
    <w:p w:rsidR="00000000" w:rsidDel="00000000" w:rsidP="00000000" w:rsidRDefault="00000000" w:rsidRPr="00000000" w14:paraId="00000035">
      <w:pPr>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36">
      <w:pPr>
        <w:spacing w:after="240" w:before="240" w:line="310.7999999999999" w:lineRule="auto"/>
        <w:ind w:left="720" w:firstLine="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El primer enfoque del debate se centra en el análisis del proceso de paz firmado en 2016 entre el Estado colombiano en cabeza de Juan Manuel Santos y las FARC (</w:t>
      </w:r>
      <w:r w:rsidDel="00000000" w:rsidR="00000000" w:rsidRPr="00000000">
        <w:rPr>
          <w:rFonts w:ascii="Times New Roman" w:cs="Times New Roman" w:eastAsia="Times New Roman" w:hAnsi="Times New Roman"/>
          <w:i w:val="1"/>
          <w:iCs w:val="1"/>
          <w:color w:val="1f1f1f"/>
          <w:sz w:val="28"/>
          <w:szCs w:val="28"/>
          <w:highlight w:val="white"/>
          <w:rtl w:val="0"/>
        </w:rPr>
        <w:t xml:space="preserve">Las Fuerzas Armadas Revolucionarias de Colombia)</w:t>
      </w:r>
      <w:r w:rsidDel="00000000" w:rsidR="00000000" w:rsidRPr="00000000">
        <w:rPr>
          <w:rFonts w:ascii="Times New Roman" w:cs="Times New Roman" w:eastAsia="Times New Roman" w:hAnsi="Times New Roman"/>
          <w:i w:val="1"/>
          <w:iCs w:val="1"/>
          <w:sz w:val="28"/>
          <w:szCs w:val="28"/>
          <w:rtl w:val="0"/>
        </w:rPr>
        <w:t xml:space="preserve">, en un contexto marcado por más de cinco décadas de conflicto armado interno, que sumían al paìs en la violencia. Este acuerdo buscó poner fin a la confrontación mediante el retiro voluntario al uso de armas, la reincorporación de los llamados exguerrilleros a la vida civil, entre otros acuerdos. Para muchos sectores, el proceso representó una oportunidad histórica para reducir la violencia, evitar nuevas víctimas y avanzar hacia una solución político social del conflicto, desde las mesas y no desde las armas.</w:t>
      </w:r>
    </w:p>
    <w:p w:rsidR="00000000" w:rsidDel="00000000" w:rsidP="00000000" w:rsidRDefault="00000000" w:rsidRPr="00000000" w14:paraId="00000037">
      <w:pPr>
        <w:spacing w:after="240" w:before="240" w:line="310.7999999999999" w:lineRule="auto"/>
        <w:ind w:left="720" w:firstLine="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Sin embargo, el acuerdo también generó cuestionamientos relacionados con la justicia, la reparación y la verdad para las víctimas. Algunos señalaron que las sanciones dirigidas hacia los exguerrilleros de las FARC eran insignificantes frente a la gravedad de los crímenes cometidos durante el conflicto por los mismos. Desde este enfoque, el debate se centra en si los beneficios del fin de la guerra interna contra esta guerrilla justifican los beneficios otorgados por el estado hacia los ex-miembros de esta o si dichos beneficios afectaron principios fundamentales de justicia y responsabilidad y solo le convenian a una de las partes.</w:t>
      </w:r>
    </w:p>
    <w:p w:rsidR="00000000" w:rsidDel="00000000" w:rsidP="00000000" w:rsidRDefault="00000000" w:rsidRPr="00000000" w14:paraId="00000038">
      <w:pPr>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39">
      <w:pPr>
        <w:jc w:val="both"/>
        <w:rPr>
          <w:rFonts w:ascii="Times New Roman" w:cs="Times New Roman" w:eastAsia="Times New Roman" w:hAnsi="Times New Roman"/>
          <w:i w:val="1"/>
          <w:iCs w:val="1"/>
          <w:sz w:val="44"/>
          <w:szCs w:val="44"/>
        </w:rPr>
      </w:pPr>
      <w:r w:rsidDel="00000000" w:rsidR="00000000" w:rsidRPr="00000000">
        <w:rPr>
          <w:rFonts w:ascii="Times New Roman" w:cs="Times New Roman" w:eastAsia="Times New Roman" w:hAnsi="Times New Roman"/>
          <w:b w:val="1"/>
          <w:bCs w:val="1"/>
          <w:i w:val="1"/>
          <w:iCs w:val="1"/>
          <w:sz w:val="52"/>
          <w:szCs w:val="52"/>
          <w:rtl w:val="0"/>
        </w:rPr>
        <w:t xml:space="preserve">2do Enfoque: </w:t>
      </w:r>
      <w:r w:rsidDel="00000000" w:rsidR="00000000" w:rsidRPr="00000000">
        <w:rPr>
          <w:rFonts w:ascii="Times New Roman" w:cs="Times New Roman" w:eastAsia="Times New Roman" w:hAnsi="Times New Roman"/>
          <w:b w:val="1"/>
          <w:bCs w:val="1"/>
          <w:i w:val="1"/>
          <w:iCs w:val="1"/>
          <w:sz w:val="44"/>
          <w:szCs w:val="44"/>
          <w:rtl w:val="0"/>
        </w:rPr>
        <w:t xml:space="preserve">¿La participación política de las FARC tras el acuerdo de paz fue un paso necesario para la no repetición del conflicto o un privilegio que afectó la legitimidad del Estado colombiano?</w:t>
      </w:r>
      <w:r w:rsidDel="00000000" w:rsidR="00000000" w:rsidRPr="00000000">
        <w:rPr>
          <w:rtl w:val="0"/>
        </w:rPr>
      </w:r>
    </w:p>
    <w:p w:rsidR="00000000" w:rsidDel="00000000" w:rsidP="00000000" w:rsidRDefault="00000000" w:rsidRPr="00000000" w14:paraId="0000003A">
      <w:pPr>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3B">
      <w:pPr>
        <w:spacing w:after="240" w:before="240" w:line="310.7999999999999" w:lineRule="auto"/>
        <w:ind w:left="720" w:firstLine="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El segundo enfoque del debate se centra en uno de los puntos más controversiales del acuerdo de paz de 2016: la participación política del antiguo grupo armado tras su desmovilización. El acuerdo permitió que las FARC se transformaran en un partido político legal, con el objetivo de que sus integrantes defendieron sus ideas por medios democráticos y se evitará el regreso a la lucha armada para la defensa de intereses. Desde esta perspectiva, la inclusión política fue concebida como una garantía de no repetición de la violencia y una herramienta para fortalecer la solución pacífica del conflicto a través del diálogo.</w:t>
      </w:r>
    </w:p>
    <w:p w:rsidR="00000000" w:rsidDel="00000000" w:rsidP="00000000" w:rsidRDefault="00000000" w:rsidRPr="00000000" w14:paraId="0000003C">
      <w:pPr>
        <w:spacing w:after="240" w:before="240" w:line="310.7999999999999" w:lineRule="auto"/>
        <w:ind w:left="720" w:firstLine="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No obstante, este punto generó fuertes críticas en distintos sectores de la sociedad, que consideraron que permitir la participación política de excombatientes responsables de graves crímenes afectaba la legitimidad del Estado y debilitaba la confianza social en la democracia. Para estos sectores sociales, la falta de sanciones penales tradicionales y el acceso a espacios políticos generaron una sensación de impunidad e incluso de apoyo a aquellos que tanto daño hicieron. Este enfoque permite debatir si la inclusión política fue una condición necesaria para consolidar la paz o un privilegio excesivo que profundizó el rechazo social al acuerdo.</w:t>
      </w:r>
    </w:p>
    <w:p w:rsidR="00000000" w:rsidDel="00000000" w:rsidP="00000000" w:rsidRDefault="00000000" w:rsidRPr="00000000" w14:paraId="0000003D">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3E">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3F">
      <w:pPr>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b w:val="1"/>
          <w:bCs w:val="1"/>
          <w:i w:val="1"/>
          <w:iCs w:val="1"/>
          <w:sz w:val="52"/>
          <w:szCs w:val="52"/>
          <w:rtl w:val="0"/>
        </w:rPr>
        <w:t xml:space="preserve">DOCUMENTOS RELEVANTES PARA LA INVESTIGACIÓN:</w:t>
      </w:r>
      <w:r w:rsidDel="00000000" w:rsidR="00000000" w:rsidRPr="00000000">
        <w:rPr>
          <w:rtl w:val="0"/>
        </w:rPr>
      </w:r>
    </w:p>
    <w:p w:rsidR="00000000" w:rsidDel="00000000" w:rsidP="00000000" w:rsidRDefault="00000000" w:rsidRPr="00000000" w14:paraId="00000040">
      <w:pPr>
        <w:spacing w:after="240" w:before="240" w:line="276" w:lineRule="auto"/>
        <w:ind w:left="720" w:firstLine="0"/>
        <w:jc w:val="both"/>
        <w:rPr>
          <w:rFonts w:ascii="Times New Roman" w:cs="Times New Roman" w:eastAsia="Times New Roman" w:hAnsi="Times New Roman"/>
          <w:i w:val="1"/>
          <w:iCs w:val="1"/>
          <w:color w:val="1155cc"/>
          <w:sz w:val="28"/>
          <w:szCs w:val="28"/>
          <w:u w:val="single"/>
        </w:rPr>
      </w:pPr>
      <w:r w:rsidDel="00000000" w:rsidR="00000000" w:rsidRPr="00000000">
        <w:rPr>
          <w:rFonts w:ascii="Times New Roman" w:cs="Times New Roman" w:eastAsia="Times New Roman" w:hAnsi="Times New Roman"/>
          <w:b w:val="1"/>
          <w:bCs w:val="1"/>
          <w:i w:val="1"/>
          <w:iCs w:val="1"/>
          <w:sz w:val="28"/>
          <w:szCs w:val="28"/>
          <w:rtl w:val="0"/>
        </w:rPr>
        <w:t xml:space="preserve">1. Portal para la Paz – Reseña del Acuerdo de Paz</w:t>
      </w:r>
      <w:r w:rsidDel="00000000" w:rsidR="00000000" w:rsidRPr="00000000">
        <w:rPr>
          <w:rFonts w:ascii="Times New Roman" w:cs="Times New Roman" w:eastAsia="Times New Roman" w:hAnsi="Times New Roman"/>
          <w:i w:val="1"/>
          <w:iCs w:val="1"/>
          <w:sz w:val="28"/>
          <w:szCs w:val="28"/>
          <w:rtl w:val="0"/>
        </w:rPr>
        <w:br w:type="textWrapping"/>
        <w:t xml:space="preserve">Unidad para la Atención y Reparación Integral a las Víctimas &amp; Agencia para la Reincorporación y la Normalización. (s. f.). Reseña del Acuerdo de Paz. Portal para la Paz.</w:t>
      </w:r>
      <w:hyperlink r:id="rId9">
        <w:r w:rsidDel="00000000" w:rsidR="00000000" w:rsidRPr="00000000">
          <w:rPr>
            <w:rFonts w:ascii="Times New Roman" w:cs="Times New Roman" w:eastAsia="Times New Roman" w:hAnsi="Times New Roman"/>
            <w:i w:val="1"/>
            <w:iCs w:val="1"/>
            <w:sz w:val="28"/>
            <w:szCs w:val="28"/>
            <w:rtl w:val="0"/>
          </w:rPr>
          <w:t xml:space="preserve"> </w:t>
        </w:r>
      </w:hyperlink>
      <w:hyperlink r:id="rId10">
        <w:r w:rsidDel="00000000" w:rsidR="00000000" w:rsidRPr="00000000">
          <w:rPr>
            <w:rFonts w:ascii="Times New Roman" w:cs="Times New Roman" w:eastAsia="Times New Roman" w:hAnsi="Times New Roman"/>
            <w:i w:val="1"/>
            <w:iCs w:val="1"/>
            <w:color w:val="1155cc"/>
            <w:sz w:val="28"/>
            <w:szCs w:val="28"/>
            <w:u w:val="single"/>
            <w:rtl w:val="0"/>
          </w:rPr>
          <w:t xml:space="preserve">https://portalparalapaz.gov.co/resena-del-acuerdo/</w:t>
        </w:r>
      </w:hyperlink>
      <w:r w:rsidDel="00000000" w:rsidR="00000000" w:rsidRPr="00000000">
        <w:rPr>
          <w:rtl w:val="0"/>
        </w:rPr>
      </w:r>
    </w:p>
    <w:p w:rsidR="00000000" w:rsidDel="00000000" w:rsidP="00000000" w:rsidRDefault="00000000" w:rsidRPr="00000000" w14:paraId="00000041">
      <w:pPr>
        <w:spacing w:after="240" w:before="240" w:line="276" w:lineRule="auto"/>
        <w:ind w:left="720" w:firstLine="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Explicación: Presenta una síntesis general del Acuerdo de Paz firmado entre el Estado colombiano y las FARC-EP, explicando su origen, estructura y objetivos principales.</w:t>
      </w:r>
    </w:p>
    <w:p w:rsidR="00000000" w:rsidDel="00000000" w:rsidP="00000000" w:rsidRDefault="00000000" w:rsidRPr="00000000" w14:paraId="00000042">
      <w:pPr>
        <w:spacing w:after="240" w:before="240" w:line="276" w:lineRule="auto"/>
        <w:ind w:left="720" w:firstLine="0"/>
        <w:jc w:val="both"/>
        <w:rPr>
          <w:rFonts w:ascii="Times New Roman" w:cs="Times New Roman" w:eastAsia="Times New Roman" w:hAnsi="Times New Roman"/>
          <w:i w:val="1"/>
          <w:iCs w:val="1"/>
          <w:color w:val="1155cc"/>
          <w:sz w:val="28"/>
          <w:szCs w:val="28"/>
          <w:u w:val="single"/>
        </w:rPr>
      </w:pPr>
      <w:r w:rsidDel="00000000" w:rsidR="00000000" w:rsidRPr="00000000">
        <w:rPr>
          <w:rFonts w:ascii="Times New Roman" w:cs="Times New Roman" w:eastAsia="Times New Roman" w:hAnsi="Times New Roman"/>
          <w:b w:val="1"/>
          <w:bCs w:val="1"/>
          <w:i w:val="1"/>
          <w:iCs w:val="1"/>
          <w:sz w:val="28"/>
          <w:szCs w:val="28"/>
          <w:rtl w:val="0"/>
        </w:rPr>
        <w:t xml:space="preserve">2. Acuerdo Final para la Terminación del Conflicto Armado</w:t>
        <w:br w:type="textWrapping"/>
      </w:r>
      <w:r w:rsidDel="00000000" w:rsidR="00000000" w:rsidRPr="00000000">
        <w:rPr>
          <w:rFonts w:ascii="Times New Roman" w:cs="Times New Roman" w:eastAsia="Times New Roman" w:hAnsi="Times New Roman"/>
          <w:i w:val="1"/>
          <w:iCs w:val="1"/>
          <w:sz w:val="28"/>
          <w:szCs w:val="28"/>
          <w:rtl w:val="0"/>
        </w:rPr>
        <w:t xml:space="preserve">Gobierno de Colombia &amp; FARC-EP. (2016). Acuerdo Final para la Terminación del Conflicto y la Construcción de una Paz Estable y Duradera.</w:t>
      </w:r>
      <w:hyperlink r:id="rId11">
        <w:r w:rsidDel="00000000" w:rsidR="00000000" w:rsidRPr="00000000">
          <w:rPr>
            <w:rFonts w:ascii="Times New Roman" w:cs="Times New Roman" w:eastAsia="Times New Roman" w:hAnsi="Times New Roman"/>
            <w:i w:val="1"/>
            <w:iCs w:val="1"/>
            <w:sz w:val="28"/>
            <w:szCs w:val="28"/>
            <w:rtl w:val="0"/>
          </w:rPr>
          <w:t xml:space="preserve"> </w:t>
        </w:r>
      </w:hyperlink>
      <w:hyperlink r:id="rId12">
        <w:r w:rsidDel="00000000" w:rsidR="00000000" w:rsidRPr="00000000">
          <w:rPr>
            <w:rFonts w:ascii="Times New Roman" w:cs="Times New Roman" w:eastAsia="Times New Roman" w:hAnsi="Times New Roman"/>
            <w:i w:val="1"/>
            <w:iCs w:val="1"/>
            <w:color w:val="1155cc"/>
            <w:sz w:val="28"/>
            <w:szCs w:val="28"/>
            <w:u w:val="single"/>
            <w:rtl w:val="0"/>
          </w:rPr>
          <w:t xml:space="preserve">https://www.jep.gov.co/Documents/Acuerdo%20Final/Acuerdo%20Final.pdf</w:t>
        </w:r>
      </w:hyperlink>
      <w:r w:rsidDel="00000000" w:rsidR="00000000" w:rsidRPr="00000000">
        <w:rPr>
          <w:rtl w:val="0"/>
        </w:rPr>
      </w:r>
    </w:p>
    <w:p w:rsidR="00000000" w:rsidDel="00000000" w:rsidP="00000000" w:rsidRDefault="00000000" w:rsidRPr="00000000" w14:paraId="00000043">
      <w:pPr>
        <w:spacing w:after="240" w:before="240" w:line="276" w:lineRule="auto"/>
        <w:ind w:left="720" w:firstLine="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Explicación: Documento oficial que contiene el texto completo del Acuerdo de Paz, fundamental para comprender los compromisos sobre tierras, participación política, justicia transicional, víctimas y fin del conflicto.</w:t>
      </w:r>
    </w:p>
    <w:p w:rsidR="00000000" w:rsidDel="00000000" w:rsidP="00000000" w:rsidRDefault="00000000" w:rsidRPr="00000000" w14:paraId="00000044">
      <w:pPr>
        <w:spacing w:after="240" w:before="240" w:line="276" w:lineRule="auto"/>
        <w:ind w:left="720" w:firstLine="0"/>
        <w:jc w:val="both"/>
        <w:rPr>
          <w:rFonts w:ascii="Times New Roman" w:cs="Times New Roman" w:eastAsia="Times New Roman" w:hAnsi="Times New Roman"/>
          <w:i w:val="1"/>
          <w:iCs w:val="1"/>
          <w:color w:val="1155cc"/>
          <w:sz w:val="28"/>
          <w:szCs w:val="28"/>
          <w:u w:val="single"/>
        </w:rPr>
      </w:pPr>
      <w:r w:rsidDel="00000000" w:rsidR="00000000" w:rsidRPr="00000000">
        <w:rPr>
          <w:rFonts w:ascii="Times New Roman" w:cs="Times New Roman" w:eastAsia="Times New Roman" w:hAnsi="Times New Roman"/>
          <w:b w:val="1"/>
          <w:bCs w:val="1"/>
          <w:i w:val="1"/>
          <w:iCs w:val="1"/>
          <w:sz w:val="28"/>
          <w:szCs w:val="28"/>
          <w:rtl w:val="0"/>
        </w:rPr>
        <w:t xml:space="preserve">3. Redalyc – Justicia transicional en Colombia</w:t>
        <w:br w:type="textWrapping"/>
      </w:r>
      <w:r w:rsidDel="00000000" w:rsidR="00000000" w:rsidRPr="00000000">
        <w:rPr>
          <w:rFonts w:ascii="Times New Roman" w:cs="Times New Roman" w:eastAsia="Times New Roman" w:hAnsi="Times New Roman"/>
          <w:i w:val="1"/>
          <w:iCs w:val="1"/>
          <w:sz w:val="28"/>
          <w:szCs w:val="28"/>
          <w:rtl w:val="0"/>
        </w:rPr>
        <w:t xml:space="preserve">Tirado, C., Rodríguez, A. &amp; Sánchez, M. (2023). Desafíos y perspectivas de la justicia transicional en Colombia. Revista de Estudios Sociales, (85), 45–61.</w:t>
      </w:r>
      <w:hyperlink r:id="rId13">
        <w:r w:rsidDel="00000000" w:rsidR="00000000" w:rsidRPr="00000000">
          <w:rPr>
            <w:rFonts w:ascii="Times New Roman" w:cs="Times New Roman" w:eastAsia="Times New Roman" w:hAnsi="Times New Roman"/>
            <w:i w:val="1"/>
            <w:iCs w:val="1"/>
            <w:sz w:val="28"/>
            <w:szCs w:val="28"/>
            <w:rtl w:val="0"/>
          </w:rPr>
          <w:t xml:space="preserve"> </w:t>
        </w:r>
      </w:hyperlink>
      <w:hyperlink r:id="rId14">
        <w:r w:rsidDel="00000000" w:rsidR="00000000" w:rsidRPr="00000000">
          <w:rPr>
            <w:rFonts w:ascii="Times New Roman" w:cs="Times New Roman" w:eastAsia="Times New Roman" w:hAnsi="Times New Roman"/>
            <w:i w:val="1"/>
            <w:iCs w:val="1"/>
            <w:color w:val="1155cc"/>
            <w:sz w:val="28"/>
            <w:szCs w:val="28"/>
            <w:u w:val="single"/>
            <w:rtl w:val="0"/>
          </w:rPr>
          <w:t xml:space="preserve">https://www.redalyc.org/journal/851/85162831008/html/</w:t>
        </w:r>
      </w:hyperlink>
      <w:r w:rsidDel="00000000" w:rsidR="00000000" w:rsidRPr="00000000">
        <w:rPr>
          <w:rtl w:val="0"/>
        </w:rPr>
      </w:r>
    </w:p>
    <w:p w:rsidR="00000000" w:rsidDel="00000000" w:rsidP="00000000" w:rsidRDefault="00000000" w:rsidRPr="00000000" w14:paraId="00000045">
      <w:pPr>
        <w:spacing w:after="240" w:before="240" w:line="276" w:lineRule="auto"/>
        <w:ind w:left="720" w:firstLine="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Explicación: Artículo académico que analiza los retos y avances de la justicia transicional en Colombia tras la firma del Acuerdo de Paz.</w:t>
      </w:r>
    </w:p>
    <w:p w:rsidR="00000000" w:rsidDel="00000000" w:rsidP="00000000" w:rsidRDefault="00000000" w:rsidRPr="00000000" w14:paraId="00000046">
      <w:pPr>
        <w:spacing w:after="240" w:before="240" w:line="276" w:lineRule="auto"/>
        <w:ind w:left="720" w:firstLine="0"/>
        <w:jc w:val="both"/>
        <w:rPr>
          <w:rFonts w:ascii="Times New Roman" w:cs="Times New Roman" w:eastAsia="Times New Roman" w:hAnsi="Times New Roman"/>
          <w:i w:val="1"/>
          <w:iCs w:val="1"/>
          <w:color w:val="1155cc"/>
          <w:sz w:val="28"/>
          <w:szCs w:val="28"/>
          <w:u w:val="single"/>
        </w:rPr>
      </w:pPr>
      <w:r w:rsidDel="00000000" w:rsidR="00000000" w:rsidRPr="00000000">
        <w:rPr>
          <w:rFonts w:ascii="Times New Roman" w:cs="Times New Roman" w:eastAsia="Times New Roman" w:hAnsi="Times New Roman"/>
          <w:b w:val="1"/>
          <w:bCs w:val="1"/>
          <w:i w:val="1"/>
          <w:iCs w:val="1"/>
          <w:sz w:val="28"/>
          <w:szCs w:val="28"/>
          <w:rtl w:val="0"/>
        </w:rPr>
        <w:t xml:space="preserve">4. El País – Acuerdo de paz con las FARC</w:t>
      </w:r>
      <w:r w:rsidDel="00000000" w:rsidR="00000000" w:rsidRPr="00000000">
        <w:rPr>
          <w:rFonts w:ascii="Times New Roman" w:cs="Times New Roman" w:eastAsia="Times New Roman" w:hAnsi="Times New Roman"/>
          <w:i w:val="1"/>
          <w:iCs w:val="1"/>
          <w:sz w:val="28"/>
          <w:szCs w:val="28"/>
          <w:rtl w:val="0"/>
        </w:rPr>
        <w:br w:type="textWrapping"/>
        <w:t xml:space="preserve">El País. (2015, 15 de diciembre). Colombia: así es el acuerdo de paz con las FARC.</w:t>
      </w:r>
      <w:hyperlink r:id="rId15">
        <w:r w:rsidDel="00000000" w:rsidR="00000000" w:rsidRPr="00000000">
          <w:rPr>
            <w:rFonts w:ascii="Times New Roman" w:cs="Times New Roman" w:eastAsia="Times New Roman" w:hAnsi="Times New Roman"/>
            <w:i w:val="1"/>
            <w:iCs w:val="1"/>
            <w:sz w:val="28"/>
            <w:szCs w:val="28"/>
            <w:rtl w:val="0"/>
          </w:rPr>
          <w:t xml:space="preserve"> </w:t>
        </w:r>
      </w:hyperlink>
      <w:hyperlink r:id="rId16">
        <w:r w:rsidDel="00000000" w:rsidR="00000000" w:rsidRPr="00000000">
          <w:rPr>
            <w:rFonts w:ascii="Times New Roman" w:cs="Times New Roman" w:eastAsia="Times New Roman" w:hAnsi="Times New Roman"/>
            <w:i w:val="1"/>
            <w:iCs w:val="1"/>
            <w:color w:val="1155cc"/>
            <w:sz w:val="28"/>
            <w:szCs w:val="28"/>
            <w:u w:val="single"/>
            <w:rtl w:val="0"/>
          </w:rPr>
          <w:t xml:space="preserve">https://elpais.com/internacional/2015/12/15/colombia/1450204255_383274.html</w:t>
        </w:r>
      </w:hyperlink>
      <w:r w:rsidDel="00000000" w:rsidR="00000000" w:rsidRPr="00000000">
        <w:rPr>
          <w:rtl w:val="0"/>
        </w:rPr>
      </w:r>
    </w:p>
    <w:p w:rsidR="00000000" w:rsidDel="00000000" w:rsidP="00000000" w:rsidRDefault="00000000" w:rsidRPr="00000000" w14:paraId="00000047">
      <w:pPr>
        <w:spacing w:after="240" w:before="240" w:line="276" w:lineRule="auto"/>
        <w:ind w:left="720" w:firstLine="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Explicación: Explica de manera periodística los puntos centrales del acuerdo negociado, permitiendo entender su contenido antes de la firma oficial.</w:t>
      </w:r>
    </w:p>
    <w:p w:rsidR="00000000" w:rsidDel="00000000" w:rsidP="00000000" w:rsidRDefault="00000000" w:rsidRPr="00000000" w14:paraId="00000048">
      <w:pPr>
        <w:spacing w:after="240" w:before="240" w:line="276" w:lineRule="auto"/>
        <w:ind w:left="720" w:firstLine="0"/>
        <w:jc w:val="both"/>
        <w:rPr>
          <w:rFonts w:ascii="Times New Roman" w:cs="Times New Roman" w:eastAsia="Times New Roman" w:hAnsi="Times New Roman"/>
          <w:i w:val="1"/>
          <w:iCs w:val="1"/>
          <w:color w:val="1155cc"/>
          <w:sz w:val="28"/>
          <w:szCs w:val="28"/>
          <w:u w:val="single"/>
        </w:rPr>
      </w:pPr>
      <w:r w:rsidDel="00000000" w:rsidR="00000000" w:rsidRPr="00000000">
        <w:rPr>
          <w:rFonts w:ascii="Times New Roman" w:cs="Times New Roman" w:eastAsia="Times New Roman" w:hAnsi="Times New Roman"/>
          <w:b w:val="1"/>
          <w:bCs w:val="1"/>
          <w:i w:val="1"/>
          <w:iCs w:val="1"/>
          <w:sz w:val="28"/>
          <w:szCs w:val="28"/>
          <w:rtl w:val="0"/>
        </w:rPr>
        <w:t xml:space="preserve">5. Human Rights Watch – Oportunidad histórica del Acuerdo de Paz</w:t>
        <w:br w:type="textWrapping"/>
      </w:r>
      <w:r w:rsidDel="00000000" w:rsidR="00000000" w:rsidRPr="00000000">
        <w:rPr>
          <w:rFonts w:ascii="Times New Roman" w:cs="Times New Roman" w:eastAsia="Times New Roman" w:hAnsi="Times New Roman"/>
          <w:i w:val="1"/>
          <w:iCs w:val="1"/>
          <w:sz w:val="28"/>
          <w:szCs w:val="28"/>
          <w:rtl w:val="0"/>
        </w:rPr>
        <w:t xml:space="preserve">Human Rights Watch. (2016, 25 de agosto). Colombia: Acuerdo de Paz es una oportunidad histórica para reducir abusos.</w:t>
      </w:r>
      <w:hyperlink r:id="rId17">
        <w:r w:rsidDel="00000000" w:rsidR="00000000" w:rsidRPr="00000000">
          <w:rPr>
            <w:rFonts w:ascii="Times New Roman" w:cs="Times New Roman" w:eastAsia="Times New Roman" w:hAnsi="Times New Roman"/>
            <w:i w:val="1"/>
            <w:iCs w:val="1"/>
            <w:sz w:val="28"/>
            <w:szCs w:val="28"/>
            <w:rtl w:val="0"/>
          </w:rPr>
          <w:t xml:space="preserve"> </w:t>
        </w:r>
      </w:hyperlink>
      <w:hyperlink r:id="rId18">
        <w:r w:rsidDel="00000000" w:rsidR="00000000" w:rsidRPr="00000000">
          <w:rPr>
            <w:rFonts w:ascii="Times New Roman" w:cs="Times New Roman" w:eastAsia="Times New Roman" w:hAnsi="Times New Roman"/>
            <w:i w:val="1"/>
            <w:iCs w:val="1"/>
            <w:color w:val="1155cc"/>
            <w:sz w:val="28"/>
            <w:szCs w:val="28"/>
            <w:u w:val="single"/>
            <w:rtl w:val="0"/>
          </w:rPr>
          <w:t xml:space="preserve">https://www.hrw.org/es/news/2016/08/25/colombia-acuerdo-de-paz-es-una-oportunidad-historica-para-reducir-abusos</w:t>
        </w:r>
      </w:hyperlink>
      <w:r w:rsidDel="00000000" w:rsidR="00000000" w:rsidRPr="00000000">
        <w:rPr>
          <w:rtl w:val="0"/>
        </w:rPr>
      </w:r>
    </w:p>
    <w:p w:rsidR="00000000" w:rsidDel="00000000" w:rsidP="00000000" w:rsidRDefault="00000000" w:rsidRPr="00000000" w14:paraId="00000049">
      <w:pPr>
        <w:spacing w:after="240" w:before="240" w:line="276" w:lineRule="auto"/>
        <w:ind w:left="720" w:firstLine="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Explicación: Evalúa el Acuerdo de Paz desde una perspectiva de derechos humanos, señalando su potencial para reducir violaciones y abusos en el país.</w:t>
      </w:r>
    </w:p>
    <w:p w:rsidR="00000000" w:rsidDel="00000000" w:rsidP="00000000" w:rsidRDefault="00000000" w:rsidRPr="00000000" w14:paraId="0000004A">
      <w:pPr>
        <w:spacing w:after="240" w:before="240" w:line="276" w:lineRule="auto"/>
        <w:ind w:left="720" w:firstLine="0"/>
        <w:jc w:val="both"/>
        <w:rPr>
          <w:rFonts w:ascii="Times New Roman" w:cs="Times New Roman" w:eastAsia="Times New Roman" w:hAnsi="Times New Roman"/>
          <w:i w:val="1"/>
          <w:iCs w:val="1"/>
          <w:color w:val="1155cc"/>
          <w:sz w:val="28"/>
          <w:szCs w:val="28"/>
          <w:u w:val="single"/>
        </w:rPr>
      </w:pPr>
      <w:r w:rsidDel="00000000" w:rsidR="00000000" w:rsidRPr="00000000">
        <w:rPr>
          <w:rFonts w:ascii="Times New Roman" w:cs="Times New Roman" w:eastAsia="Times New Roman" w:hAnsi="Times New Roman"/>
          <w:b w:val="1"/>
          <w:bCs w:val="1"/>
          <w:i w:val="1"/>
          <w:iCs w:val="1"/>
          <w:sz w:val="28"/>
          <w:szCs w:val="28"/>
          <w:rtl w:val="0"/>
        </w:rPr>
        <w:t xml:space="preserve">6. Justice for Colombia – Peace in Colombia</w:t>
      </w:r>
      <w:r w:rsidDel="00000000" w:rsidR="00000000" w:rsidRPr="00000000">
        <w:rPr>
          <w:rFonts w:ascii="Times New Roman" w:cs="Times New Roman" w:eastAsia="Times New Roman" w:hAnsi="Times New Roman"/>
          <w:i w:val="1"/>
          <w:iCs w:val="1"/>
          <w:sz w:val="28"/>
          <w:szCs w:val="28"/>
          <w:rtl w:val="0"/>
        </w:rPr>
        <w:br w:type="textWrapping"/>
        <w:t xml:space="preserve">Justice for Colombia. (s. f.). Peace in Colombia.</w:t>
      </w:r>
      <w:hyperlink r:id="rId19">
        <w:r w:rsidDel="00000000" w:rsidR="00000000" w:rsidRPr="00000000">
          <w:rPr>
            <w:rFonts w:ascii="Times New Roman" w:cs="Times New Roman" w:eastAsia="Times New Roman" w:hAnsi="Times New Roman"/>
            <w:i w:val="1"/>
            <w:iCs w:val="1"/>
            <w:sz w:val="28"/>
            <w:szCs w:val="28"/>
            <w:rtl w:val="0"/>
          </w:rPr>
          <w:t xml:space="preserve"> </w:t>
        </w:r>
      </w:hyperlink>
      <w:hyperlink r:id="rId20">
        <w:r w:rsidDel="00000000" w:rsidR="00000000" w:rsidRPr="00000000">
          <w:rPr>
            <w:rFonts w:ascii="Times New Roman" w:cs="Times New Roman" w:eastAsia="Times New Roman" w:hAnsi="Times New Roman"/>
            <w:i w:val="1"/>
            <w:iCs w:val="1"/>
            <w:color w:val="1155cc"/>
            <w:sz w:val="28"/>
            <w:szCs w:val="28"/>
            <w:u w:val="single"/>
            <w:rtl w:val="0"/>
          </w:rPr>
          <w:t xml:space="preserve">https://justiceforcolombia.org/about-colombia/peace-in-colombia/</w:t>
        </w:r>
      </w:hyperlink>
      <w:r w:rsidDel="00000000" w:rsidR="00000000" w:rsidRPr="00000000">
        <w:rPr>
          <w:rtl w:val="0"/>
        </w:rPr>
      </w:r>
    </w:p>
    <w:p w:rsidR="00000000" w:rsidDel="00000000" w:rsidP="00000000" w:rsidRDefault="00000000" w:rsidRPr="00000000" w14:paraId="0000004B">
      <w:pPr>
        <w:spacing w:after="240" w:before="240" w:line="276" w:lineRule="auto"/>
        <w:ind w:left="720" w:firstLine="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Explicación: Describe el proceso de paz colombiano y su impacto social y político, con énfasis en las víctimas y los derechos humanos.</w:t>
      </w:r>
    </w:p>
    <w:p w:rsidR="00000000" w:rsidDel="00000000" w:rsidP="00000000" w:rsidRDefault="00000000" w:rsidRPr="00000000" w14:paraId="0000004C">
      <w:pPr>
        <w:spacing w:after="240" w:before="240" w:line="276" w:lineRule="auto"/>
        <w:ind w:left="720" w:firstLine="0"/>
        <w:jc w:val="both"/>
        <w:rPr>
          <w:rFonts w:ascii="Times New Roman" w:cs="Times New Roman" w:eastAsia="Times New Roman" w:hAnsi="Times New Roman"/>
          <w:i w:val="1"/>
          <w:iCs w:val="1"/>
          <w:color w:val="1155cc"/>
          <w:sz w:val="28"/>
          <w:szCs w:val="28"/>
          <w:u w:val="single"/>
        </w:rPr>
      </w:pPr>
      <w:r w:rsidDel="00000000" w:rsidR="00000000" w:rsidRPr="00000000">
        <w:rPr>
          <w:rFonts w:ascii="Times New Roman" w:cs="Times New Roman" w:eastAsia="Times New Roman" w:hAnsi="Times New Roman"/>
          <w:b w:val="1"/>
          <w:bCs w:val="1"/>
          <w:i w:val="1"/>
          <w:iCs w:val="1"/>
          <w:sz w:val="28"/>
          <w:szCs w:val="28"/>
          <w:rtl w:val="0"/>
        </w:rPr>
        <w:t xml:space="preserve">7. Le Monde – Justicia transicional en Colombia</w:t>
      </w:r>
      <w:r w:rsidDel="00000000" w:rsidR="00000000" w:rsidRPr="00000000">
        <w:rPr>
          <w:rFonts w:ascii="Times New Roman" w:cs="Times New Roman" w:eastAsia="Times New Roman" w:hAnsi="Times New Roman"/>
          <w:i w:val="1"/>
          <w:iCs w:val="1"/>
          <w:sz w:val="28"/>
          <w:szCs w:val="28"/>
          <w:rtl w:val="0"/>
        </w:rPr>
        <w:br w:type="textWrapping"/>
        <w:t xml:space="preserve">Le Monde. (2024, 4 de abril). Slow progress for transitional justice in Colombia.</w:t>
      </w:r>
      <w:hyperlink r:id="rId21">
        <w:r w:rsidDel="00000000" w:rsidR="00000000" w:rsidRPr="00000000">
          <w:rPr>
            <w:rFonts w:ascii="Times New Roman" w:cs="Times New Roman" w:eastAsia="Times New Roman" w:hAnsi="Times New Roman"/>
            <w:i w:val="1"/>
            <w:iCs w:val="1"/>
            <w:sz w:val="28"/>
            <w:szCs w:val="28"/>
            <w:rtl w:val="0"/>
          </w:rPr>
          <w:t xml:space="preserve"> </w:t>
        </w:r>
      </w:hyperlink>
      <w:hyperlink r:id="rId22">
        <w:r w:rsidDel="00000000" w:rsidR="00000000" w:rsidRPr="00000000">
          <w:rPr>
            <w:rFonts w:ascii="Times New Roman" w:cs="Times New Roman" w:eastAsia="Times New Roman" w:hAnsi="Times New Roman"/>
            <w:i w:val="1"/>
            <w:iCs w:val="1"/>
            <w:color w:val="1155cc"/>
            <w:sz w:val="28"/>
            <w:szCs w:val="28"/>
            <w:u w:val="single"/>
            <w:rtl w:val="0"/>
          </w:rPr>
          <w:t xml:space="preserve">https://www.lemonde.fr/en/international/article/2024/04/04/slow-progress-for-transitional-justice-in-colombia_6667418_4.html</w:t>
        </w:r>
      </w:hyperlink>
      <w:r w:rsidDel="00000000" w:rsidR="00000000" w:rsidRPr="00000000">
        <w:rPr>
          <w:rtl w:val="0"/>
        </w:rPr>
      </w:r>
    </w:p>
    <w:p w:rsidR="00000000" w:rsidDel="00000000" w:rsidP="00000000" w:rsidRDefault="00000000" w:rsidRPr="00000000" w14:paraId="0000004D">
      <w:pPr>
        <w:spacing w:after="240" w:before="240" w:line="276" w:lineRule="auto"/>
        <w:ind w:left="720" w:firstLine="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Explicación: Analiza desde una mirada internacional los avances y dificultades actuales de la justicia transicional en Colombia tras el Acuerdo de Paz.</w:t>
      </w:r>
    </w:p>
    <w:p w:rsidR="00000000" w:rsidDel="00000000" w:rsidP="00000000" w:rsidRDefault="00000000" w:rsidRPr="00000000" w14:paraId="0000004E">
      <w:pPr>
        <w:spacing w:after="240" w:before="240" w:line="276" w:lineRule="auto"/>
        <w:ind w:left="720" w:firstLine="0"/>
        <w:jc w:val="both"/>
        <w:rPr>
          <w:rFonts w:ascii="Times New Roman" w:cs="Times New Roman" w:eastAsia="Times New Roman" w:hAnsi="Times New Roman"/>
          <w:i w:val="1"/>
          <w:iCs w:val="1"/>
          <w:color w:val="1155cc"/>
          <w:sz w:val="28"/>
          <w:szCs w:val="28"/>
          <w:u w:val="single"/>
        </w:rPr>
      </w:pPr>
      <w:r w:rsidDel="00000000" w:rsidR="00000000" w:rsidRPr="00000000">
        <w:rPr>
          <w:rFonts w:ascii="Times New Roman" w:cs="Times New Roman" w:eastAsia="Times New Roman" w:hAnsi="Times New Roman"/>
          <w:b w:val="1"/>
          <w:bCs w:val="1"/>
          <w:i w:val="1"/>
          <w:iCs w:val="1"/>
          <w:sz w:val="28"/>
          <w:szCs w:val="28"/>
          <w:rtl w:val="0"/>
        </w:rPr>
        <w:t xml:space="preserve">8. El País – Recrudecimiento de la violencia</w:t>
      </w:r>
      <w:r w:rsidDel="00000000" w:rsidR="00000000" w:rsidRPr="00000000">
        <w:rPr>
          <w:rFonts w:ascii="Times New Roman" w:cs="Times New Roman" w:eastAsia="Times New Roman" w:hAnsi="Times New Roman"/>
          <w:i w:val="1"/>
          <w:iCs w:val="1"/>
          <w:sz w:val="28"/>
          <w:szCs w:val="28"/>
          <w:rtl w:val="0"/>
        </w:rPr>
        <w:br w:type="textWrapping"/>
        <w:t xml:space="preserve">El País. (2025, 18 de marzo). El recrudecimiento de la violencia erosiona los avances del Acuerdo de Paz.</w:t>
      </w:r>
      <w:hyperlink r:id="rId23">
        <w:r w:rsidDel="00000000" w:rsidR="00000000" w:rsidRPr="00000000">
          <w:rPr>
            <w:rFonts w:ascii="Times New Roman" w:cs="Times New Roman" w:eastAsia="Times New Roman" w:hAnsi="Times New Roman"/>
            <w:i w:val="1"/>
            <w:iCs w:val="1"/>
            <w:sz w:val="28"/>
            <w:szCs w:val="28"/>
            <w:rtl w:val="0"/>
          </w:rPr>
          <w:t xml:space="preserve"> </w:t>
        </w:r>
      </w:hyperlink>
      <w:hyperlink r:id="rId24">
        <w:r w:rsidDel="00000000" w:rsidR="00000000" w:rsidRPr="00000000">
          <w:rPr>
            <w:rFonts w:ascii="Times New Roman" w:cs="Times New Roman" w:eastAsia="Times New Roman" w:hAnsi="Times New Roman"/>
            <w:i w:val="1"/>
            <w:iCs w:val="1"/>
            <w:color w:val="1155cc"/>
            <w:sz w:val="28"/>
            <w:szCs w:val="28"/>
            <w:u w:val="single"/>
            <w:rtl w:val="0"/>
          </w:rPr>
          <w:t xml:space="preserve">https://elpais.com/america-colombia/2025-03-18/el-recrudecimiento-de-la-violencia-erosiona-los-avances-del-acuerdo-de-paz-hay-desesperanza-total.html</w:t>
        </w:r>
      </w:hyperlink>
      <w:r w:rsidDel="00000000" w:rsidR="00000000" w:rsidRPr="00000000">
        <w:rPr>
          <w:rtl w:val="0"/>
        </w:rPr>
      </w:r>
    </w:p>
    <w:p w:rsidR="00000000" w:rsidDel="00000000" w:rsidP="00000000" w:rsidRDefault="00000000" w:rsidRPr="00000000" w14:paraId="0000004F">
      <w:pPr>
        <w:spacing w:after="240" w:before="240" w:line="276" w:lineRule="auto"/>
        <w:ind w:left="720" w:firstLine="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Explicación:Examina cómo el aumento de la violencia en algunas regiones del país ha afectado la implementación y percepción del Acuerdo de Paz.</w:t>
      </w:r>
    </w:p>
    <w:p w:rsidR="00000000" w:rsidDel="00000000" w:rsidP="00000000" w:rsidRDefault="00000000" w:rsidRPr="00000000" w14:paraId="00000050">
      <w:pPr>
        <w:spacing w:after="240" w:before="240" w:line="276" w:lineRule="auto"/>
        <w:ind w:left="72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51">
      <w:pPr>
        <w:spacing w:after="240" w:before="240" w:line="276" w:lineRule="auto"/>
        <w:ind w:left="72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52">
      <w:pPr>
        <w:spacing w:after="240" w:before="240" w:line="276" w:lineRule="auto"/>
        <w:ind w:left="72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53">
      <w:pPr>
        <w:spacing w:after="240" w:before="240" w:line="276" w:lineRule="auto"/>
        <w:ind w:left="72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54">
      <w:pPr>
        <w:spacing w:after="240" w:before="240" w:line="276" w:lineRule="auto"/>
        <w:ind w:left="72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55">
      <w:pPr>
        <w:spacing w:after="240" w:before="240" w:line="276" w:lineRule="auto"/>
        <w:ind w:left="72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56">
      <w:pPr>
        <w:spacing w:after="240" w:before="240" w:line="276" w:lineRule="auto"/>
        <w:ind w:left="72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57">
      <w:pPr>
        <w:spacing w:after="240" w:before="240" w:line="276" w:lineRule="auto"/>
        <w:ind w:left="72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58">
      <w:pPr>
        <w:spacing w:after="240" w:before="240" w:line="276" w:lineRule="auto"/>
        <w:ind w:left="72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59">
      <w:pPr>
        <w:spacing w:after="240" w:before="240" w:line="276" w:lineRule="auto"/>
        <w:ind w:left="72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5A">
      <w:pPr>
        <w:spacing w:after="240" w:before="240" w:line="276" w:lineRule="auto"/>
        <w:ind w:left="72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5B">
      <w:pPr>
        <w:spacing w:after="240" w:before="240" w:line="276" w:lineRule="auto"/>
        <w:ind w:left="72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5C">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5D">
      <w:pPr>
        <w:jc w:val="both"/>
        <w:rPr>
          <w:rFonts w:ascii="Times New Roman" w:cs="Times New Roman" w:eastAsia="Times New Roman" w:hAnsi="Times New Roman"/>
          <w:i w:val="1"/>
          <w:iCs w:val="1"/>
          <w:color w:val="1f1f1f"/>
        </w:rPr>
      </w:pPr>
      <w:r w:rsidDel="00000000" w:rsidR="00000000" w:rsidRPr="00000000">
        <w:rPr>
          <w:rFonts w:ascii="Times New Roman" w:cs="Times New Roman" w:eastAsia="Times New Roman" w:hAnsi="Times New Roman"/>
          <w:b w:val="1"/>
          <w:bCs w:val="1"/>
          <w:i w:val="1"/>
          <w:iCs w:val="1"/>
          <w:sz w:val="52"/>
          <w:szCs w:val="52"/>
          <w:rtl w:val="0"/>
        </w:rPr>
        <w:t xml:space="preserve">GLOSARIO:</w:t>
      </w:r>
      <w:r w:rsidDel="00000000" w:rsidR="00000000" w:rsidRPr="00000000">
        <w:rPr>
          <w:rtl w:val="0"/>
        </w:rPr>
      </w:r>
    </w:p>
    <w:p w:rsidR="00000000" w:rsidDel="00000000" w:rsidP="00000000" w:rsidRDefault="00000000" w:rsidRPr="00000000" w14:paraId="0000005E">
      <w:pPr>
        <w:numPr>
          <w:ilvl w:val="0"/>
          <w:numId w:val="1"/>
        </w:numPr>
        <w:pBdr>
          <w:top w:color="000000" w:space="0" w:sz="0" w:val="none"/>
          <w:bottom w:color="000000" w:space="0" w:sz="0" w:val="none"/>
          <w:right w:color="000000" w:space="0" w:sz="0" w:val="none"/>
          <w:between w:color="000000" w:space="0" w:sz="0" w:val="none"/>
        </w:pBdr>
        <w:spacing w:after="0" w:line="360" w:lineRule="auto"/>
        <w:ind w:left="720" w:hanging="360"/>
        <w:rPr>
          <w:i w:val="1"/>
          <w:iCs w:val="1"/>
          <w:sz w:val="28"/>
          <w:szCs w:val="28"/>
        </w:rPr>
      </w:pPr>
      <w:r w:rsidDel="00000000" w:rsidR="00000000" w:rsidRPr="00000000">
        <w:rPr>
          <w:rFonts w:ascii="Times New Roman" w:cs="Times New Roman" w:eastAsia="Times New Roman" w:hAnsi="Times New Roman"/>
          <w:b w:val="1"/>
          <w:bCs w:val="1"/>
          <w:i w:val="1"/>
          <w:iCs w:val="1"/>
          <w:color w:val="1f1f1f"/>
          <w:sz w:val="28"/>
          <w:szCs w:val="28"/>
          <w:rtl w:val="0"/>
        </w:rPr>
        <w:t xml:space="preserve">Acuerdo Final:</w:t>
      </w:r>
      <w:r w:rsidDel="00000000" w:rsidR="00000000" w:rsidRPr="00000000">
        <w:rPr>
          <w:rFonts w:ascii="Times New Roman" w:cs="Times New Roman" w:eastAsia="Times New Roman" w:hAnsi="Times New Roman"/>
          <w:i w:val="1"/>
          <w:iCs w:val="1"/>
          <w:color w:val="1f1f1f"/>
          <w:sz w:val="28"/>
          <w:szCs w:val="28"/>
          <w:rtl w:val="0"/>
        </w:rPr>
        <w:t xml:space="preserve"> Documento técnico y político suscrito entre el Estado y las FARC-EP que establece los términos para el fin de la confrontación armada.</w:t>
      </w:r>
      <w:r w:rsidDel="00000000" w:rsidR="00000000" w:rsidRPr="00000000">
        <w:rPr>
          <w:rtl w:val="0"/>
        </w:rPr>
      </w:r>
    </w:p>
    <w:p w:rsidR="00000000" w:rsidDel="00000000" w:rsidP="00000000" w:rsidRDefault="00000000" w:rsidRPr="00000000" w14:paraId="0000005F">
      <w:pPr>
        <w:numPr>
          <w:ilvl w:val="0"/>
          <w:numId w:val="1"/>
        </w:numPr>
        <w:pBdr>
          <w:top w:color="000000" w:space="0" w:sz="0" w:val="none"/>
          <w:bottom w:color="000000" w:space="0" w:sz="0" w:val="none"/>
          <w:right w:color="000000" w:space="0" w:sz="0" w:val="none"/>
          <w:between w:color="000000" w:space="0" w:sz="0" w:val="none"/>
        </w:pBdr>
        <w:spacing w:after="0" w:line="360" w:lineRule="auto"/>
        <w:ind w:left="720" w:hanging="360"/>
        <w:rPr>
          <w:i w:val="1"/>
          <w:iCs w:val="1"/>
          <w:sz w:val="28"/>
          <w:szCs w:val="28"/>
        </w:rPr>
      </w:pPr>
      <w:r w:rsidDel="00000000" w:rsidR="00000000" w:rsidRPr="00000000">
        <w:rPr>
          <w:rFonts w:ascii="Times New Roman" w:cs="Times New Roman" w:eastAsia="Times New Roman" w:hAnsi="Times New Roman"/>
          <w:b w:val="1"/>
          <w:bCs w:val="1"/>
          <w:i w:val="1"/>
          <w:iCs w:val="1"/>
          <w:color w:val="1f1f1f"/>
          <w:sz w:val="28"/>
          <w:szCs w:val="28"/>
          <w:rtl w:val="0"/>
        </w:rPr>
        <w:t xml:space="preserve">Cese al Fuego Bilateral:</w:t>
      </w:r>
      <w:r w:rsidDel="00000000" w:rsidR="00000000" w:rsidRPr="00000000">
        <w:rPr>
          <w:rFonts w:ascii="Times New Roman" w:cs="Times New Roman" w:eastAsia="Times New Roman" w:hAnsi="Times New Roman"/>
          <w:i w:val="1"/>
          <w:iCs w:val="1"/>
          <w:color w:val="1f1f1f"/>
          <w:sz w:val="28"/>
          <w:szCs w:val="28"/>
          <w:rtl w:val="0"/>
        </w:rPr>
        <w:t xml:space="preserve"> Suspensión definitiva de acciones ofensivas y hostilidades entre las fuerzas estatales y el grupo armado, bajo verificación internacional.</w:t>
      </w:r>
      <w:r w:rsidDel="00000000" w:rsidR="00000000" w:rsidRPr="00000000">
        <w:rPr>
          <w:rtl w:val="0"/>
        </w:rPr>
      </w:r>
    </w:p>
    <w:p w:rsidR="00000000" w:rsidDel="00000000" w:rsidP="00000000" w:rsidRDefault="00000000" w:rsidRPr="00000000" w14:paraId="00000060">
      <w:pPr>
        <w:numPr>
          <w:ilvl w:val="0"/>
          <w:numId w:val="1"/>
        </w:numPr>
        <w:pBdr>
          <w:top w:color="000000" w:space="0" w:sz="0" w:val="none"/>
          <w:bottom w:color="000000" w:space="0" w:sz="0" w:val="none"/>
          <w:right w:color="000000" w:space="0" w:sz="0" w:val="none"/>
          <w:between w:color="000000" w:space="0" w:sz="0" w:val="none"/>
        </w:pBdr>
        <w:spacing w:after="0" w:line="360" w:lineRule="auto"/>
        <w:ind w:left="720" w:hanging="360"/>
        <w:rPr>
          <w:i w:val="1"/>
          <w:iCs w:val="1"/>
          <w:sz w:val="28"/>
          <w:szCs w:val="28"/>
        </w:rPr>
      </w:pPr>
      <w:r w:rsidDel="00000000" w:rsidR="00000000" w:rsidRPr="00000000">
        <w:rPr>
          <w:rFonts w:ascii="Times New Roman" w:cs="Times New Roman" w:eastAsia="Times New Roman" w:hAnsi="Times New Roman"/>
          <w:b w:val="1"/>
          <w:bCs w:val="1"/>
          <w:i w:val="1"/>
          <w:iCs w:val="1"/>
          <w:color w:val="1f1f1f"/>
          <w:sz w:val="28"/>
          <w:szCs w:val="28"/>
          <w:rtl w:val="0"/>
        </w:rPr>
        <w:t xml:space="preserve">Conflicto Armado Interno:</w:t>
      </w:r>
      <w:r w:rsidDel="00000000" w:rsidR="00000000" w:rsidRPr="00000000">
        <w:rPr>
          <w:rFonts w:ascii="Times New Roman" w:cs="Times New Roman" w:eastAsia="Times New Roman" w:hAnsi="Times New Roman"/>
          <w:i w:val="1"/>
          <w:iCs w:val="1"/>
          <w:color w:val="1f1f1f"/>
          <w:sz w:val="28"/>
          <w:szCs w:val="28"/>
          <w:rtl w:val="0"/>
        </w:rPr>
        <w:t xml:space="preserve"> Situación de violencia estructural y prolongada en el territorio nacional entre el Estado y grupos armados con mando responsable.</w:t>
      </w:r>
      <w:r w:rsidDel="00000000" w:rsidR="00000000" w:rsidRPr="00000000">
        <w:rPr>
          <w:rtl w:val="0"/>
        </w:rPr>
      </w:r>
    </w:p>
    <w:p w:rsidR="00000000" w:rsidDel="00000000" w:rsidP="00000000" w:rsidRDefault="00000000" w:rsidRPr="00000000" w14:paraId="00000061">
      <w:pPr>
        <w:numPr>
          <w:ilvl w:val="0"/>
          <w:numId w:val="1"/>
        </w:numPr>
        <w:pBdr>
          <w:top w:color="000000" w:space="0" w:sz="0" w:val="none"/>
          <w:bottom w:color="000000" w:space="0" w:sz="0" w:val="none"/>
          <w:right w:color="000000" w:space="0" w:sz="0" w:val="none"/>
          <w:between w:color="000000" w:space="0" w:sz="0" w:val="none"/>
        </w:pBdr>
        <w:spacing w:after="0" w:line="360" w:lineRule="auto"/>
        <w:ind w:left="720" w:hanging="360"/>
        <w:rPr>
          <w:i w:val="1"/>
          <w:iCs w:val="1"/>
          <w:sz w:val="28"/>
          <w:szCs w:val="28"/>
        </w:rPr>
      </w:pPr>
      <w:r w:rsidDel="00000000" w:rsidR="00000000" w:rsidRPr="00000000">
        <w:rPr>
          <w:rFonts w:ascii="Times New Roman" w:cs="Times New Roman" w:eastAsia="Times New Roman" w:hAnsi="Times New Roman"/>
          <w:b w:val="1"/>
          <w:bCs w:val="1"/>
          <w:i w:val="1"/>
          <w:iCs w:val="1"/>
          <w:color w:val="1f1f1f"/>
          <w:sz w:val="28"/>
          <w:szCs w:val="28"/>
          <w:rtl w:val="0"/>
        </w:rPr>
        <w:t xml:space="preserve">Dejación de Armas:</w:t>
      </w:r>
      <w:r w:rsidDel="00000000" w:rsidR="00000000" w:rsidRPr="00000000">
        <w:rPr>
          <w:rFonts w:ascii="Times New Roman" w:cs="Times New Roman" w:eastAsia="Times New Roman" w:hAnsi="Times New Roman"/>
          <w:i w:val="1"/>
          <w:iCs w:val="1"/>
          <w:color w:val="1f1f1f"/>
          <w:sz w:val="28"/>
          <w:szCs w:val="28"/>
          <w:rtl w:val="0"/>
        </w:rPr>
        <w:t xml:space="preserve"> Procedimiento técnico y supervisado por la ONU mediante el cual los excombatientes entregan su armamento para su fundición y disposición final.</w:t>
      </w:r>
      <w:r w:rsidDel="00000000" w:rsidR="00000000" w:rsidRPr="00000000">
        <w:rPr>
          <w:rtl w:val="0"/>
        </w:rPr>
      </w:r>
    </w:p>
    <w:p w:rsidR="00000000" w:rsidDel="00000000" w:rsidP="00000000" w:rsidRDefault="00000000" w:rsidRPr="00000000" w14:paraId="00000062">
      <w:pPr>
        <w:numPr>
          <w:ilvl w:val="0"/>
          <w:numId w:val="1"/>
        </w:numPr>
        <w:pBdr>
          <w:top w:color="000000" w:space="0" w:sz="0" w:val="none"/>
          <w:bottom w:color="000000" w:space="0" w:sz="0" w:val="none"/>
          <w:right w:color="000000" w:space="0" w:sz="0" w:val="none"/>
          <w:between w:color="000000" w:space="0" w:sz="0" w:val="none"/>
        </w:pBdr>
        <w:spacing w:after="0" w:line="360" w:lineRule="auto"/>
        <w:ind w:left="720" w:hanging="360"/>
        <w:rPr>
          <w:i w:val="1"/>
          <w:iCs w:val="1"/>
          <w:sz w:val="28"/>
          <w:szCs w:val="28"/>
        </w:rPr>
      </w:pPr>
      <w:r w:rsidDel="00000000" w:rsidR="00000000" w:rsidRPr="00000000">
        <w:rPr>
          <w:rFonts w:ascii="Times New Roman" w:cs="Times New Roman" w:eastAsia="Times New Roman" w:hAnsi="Times New Roman"/>
          <w:b w:val="1"/>
          <w:bCs w:val="1"/>
          <w:i w:val="1"/>
          <w:iCs w:val="1"/>
          <w:color w:val="1f1f1f"/>
          <w:sz w:val="28"/>
          <w:szCs w:val="28"/>
          <w:rtl w:val="0"/>
        </w:rPr>
        <w:t xml:space="preserve">Desmovilización:</w:t>
      </w:r>
      <w:r w:rsidDel="00000000" w:rsidR="00000000" w:rsidRPr="00000000">
        <w:rPr>
          <w:rFonts w:ascii="Times New Roman" w:cs="Times New Roman" w:eastAsia="Times New Roman" w:hAnsi="Times New Roman"/>
          <w:i w:val="1"/>
          <w:iCs w:val="1"/>
          <w:color w:val="1f1f1f"/>
          <w:sz w:val="28"/>
          <w:szCs w:val="28"/>
          <w:rtl w:val="0"/>
        </w:rPr>
        <w:t xml:space="preserve"> Proceso mediante el cual los integrantes de un grupo ilegal abandonan la estructura militar y el uso de la violencia para reincorporarse a la sociedad.</w:t>
      </w:r>
      <w:r w:rsidDel="00000000" w:rsidR="00000000" w:rsidRPr="00000000">
        <w:rPr>
          <w:rtl w:val="0"/>
        </w:rPr>
      </w:r>
    </w:p>
    <w:p w:rsidR="00000000" w:rsidDel="00000000" w:rsidP="00000000" w:rsidRDefault="00000000" w:rsidRPr="00000000" w14:paraId="00000063">
      <w:pPr>
        <w:numPr>
          <w:ilvl w:val="0"/>
          <w:numId w:val="1"/>
        </w:numPr>
        <w:pBdr>
          <w:top w:color="000000" w:space="0" w:sz="0" w:val="none"/>
          <w:bottom w:color="000000" w:space="0" w:sz="0" w:val="none"/>
          <w:right w:color="000000" w:space="0" w:sz="0" w:val="none"/>
          <w:between w:color="000000" w:space="0" w:sz="0" w:val="none"/>
        </w:pBdr>
        <w:spacing w:after="0" w:line="360" w:lineRule="auto"/>
        <w:ind w:left="720" w:hanging="360"/>
        <w:rPr>
          <w:i w:val="1"/>
          <w:iCs w:val="1"/>
          <w:sz w:val="28"/>
          <w:szCs w:val="28"/>
        </w:rPr>
      </w:pPr>
      <w:r w:rsidDel="00000000" w:rsidR="00000000" w:rsidRPr="00000000">
        <w:rPr>
          <w:rFonts w:ascii="Times New Roman" w:cs="Times New Roman" w:eastAsia="Times New Roman" w:hAnsi="Times New Roman"/>
          <w:b w:val="1"/>
          <w:bCs w:val="1"/>
          <w:i w:val="1"/>
          <w:iCs w:val="1"/>
          <w:color w:val="1f1f1f"/>
          <w:sz w:val="28"/>
          <w:szCs w:val="28"/>
          <w:rtl w:val="0"/>
        </w:rPr>
        <w:t xml:space="preserve">Justicia Transicional:</w:t>
      </w:r>
      <w:r w:rsidDel="00000000" w:rsidR="00000000" w:rsidRPr="00000000">
        <w:rPr>
          <w:rFonts w:ascii="Times New Roman" w:cs="Times New Roman" w:eastAsia="Times New Roman" w:hAnsi="Times New Roman"/>
          <w:i w:val="1"/>
          <w:iCs w:val="1"/>
          <w:color w:val="1f1f1f"/>
          <w:sz w:val="28"/>
          <w:szCs w:val="28"/>
          <w:rtl w:val="0"/>
        </w:rPr>
        <w:t xml:space="preserve"> Conjunto de medidas judiciales y políticas excepcionales que buscan resolver las violaciones masivas de derechos humanos tras un periodo de conflicto.</w:t>
      </w:r>
      <w:r w:rsidDel="00000000" w:rsidR="00000000" w:rsidRPr="00000000">
        <w:rPr>
          <w:rtl w:val="0"/>
        </w:rPr>
      </w:r>
    </w:p>
    <w:p w:rsidR="00000000" w:rsidDel="00000000" w:rsidP="00000000" w:rsidRDefault="00000000" w:rsidRPr="00000000" w14:paraId="00000064">
      <w:pPr>
        <w:numPr>
          <w:ilvl w:val="0"/>
          <w:numId w:val="1"/>
        </w:numPr>
        <w:pBdr>
          <w:top w:color="000000" w:space="0" w:sz="0" w:val="none"/>
          <w:bottom w:color="000000" w:space="0" w:sz="0" w:val="none"/>
          <w:right w:color="000000" w:space="0" w:sz="0" w:val="none"/>
          <w:between w:color="000000" w:space="0" w:sz="0" w:val="none"/>
        </w:pBdr>
        <w:spacing w:after="0" w:line="360" w:lineRule="auto"/>
        <w:ind w:left="720" w:hanging="360"/>
        <w:rPr>
          <w:i w:val="1"/>
          <w:iCs w:val="1"/>
          <w:sz w:val="28"/>
          <w:szCs w:val="28"/>
        </w:rPr>
      </w:pPr>
      <w:r w:rsidDel="00000000" w:rsidR="00000000" w:rsidRPr="00000000">
        <w:rPr>
          <w:rFonts w:ascii="Times New Roman" w:cs="Times New Roman" w:eastAsia="Times New Roman" w:hAnsi="Times New Roman"/>
          <w:b w:val="1"/>
          <w:bCs w:val="1"/>
          <w:i w:val="1"/>
          <w:iCs w:val="1"/>
          <w:color w:val="1f1f1f"/>
          <w:sz w:val="28"/>
          <w:szCs w:val="28"/>
          <w:rtl w:val="0"/>
        </w:rPr>
        <w:t xml:space="preserve">JEP (Jurisdicción Especial para la Paz):</w:t>
      </w:r>
      <w:r w:rsidDel="00000000" w:rsidR="00000000" w:rsidRPr="00000000">
        <w:rPr>
          <w:rFonts w:ascii="Times New Roman" w:cs="Times New Roman" w:eastAsia="Times New Roman" w:hAnsi="Times New Roman"/>
          <w:i w:val="1"/>
          <w:iCs w:val="1"/>
          <w:color w:val="1f1f1f"/>
          <w:sz w:val="28"/>
          <w:szCs w:val="28"/>
          <w:rtl w:val="0"/>
        </w:rPr>
        <w:t xml:space="preserve"> Tribunal encargado de investigar, juzgar y sancionar los delitos más graves cometidos durante el conflicto, priorizando la verdad.</w:t>
      </w:r>
      <w:r w:rsidDel="00000000" w:rsidR="00000000" w:rsidRPr="00000000">
        <w:rPr>
          <w:rtl w:val="0"/>
        </w:rPr>
      </w:r>
    </w:p>
    <w:p w:rsidR="00000000" w:rsidDel="00000000" w:rsidP="00000000" w:rsidRDefault="00000000" w:rsidRPr="00000000" w14:paraId="00000065">
      <w:pPr>
        <w:numPr>
          <w:ilvl w:val="0"/>
          <w:numId w:val="1"/>
        </w:numPr>
        <w:pBdr>
          <w:top w:color="000000" w:space="0" w:sz="0" w:val="none"/>
          <w:bottom w:color="000000" w:space="0" w:sz="0" w:val="none"/>
          <w:right w:color="000000" w:space="0" w:sz="0" w:val="none"/>
          <w:between w:color="000000" w:space="0" w:sz="0" w:val="none"/>
        </w:pBdr>
        <w:spacing w:after="0" w:line="360" w:lineRule="auto"/>
        <w:ind w:left="720" w:hanging="360"/>
        <w:rPr>
          <w:i w:val="1"/>
          <w:iCs w:val="1"/>
          <w:sz w:val="28"/>
          <w:szCs w:val="28"/>
        </w:rPr>
      </w:pPr>
      <w:r w:rsidDel="00000000" w:rsidR="00000000" w:rsidRPr="00000000">
        <w:rPr>
          <w:rFonts w:ascii="Times New Roman" w:cs="Times New Roman" w:eastAsia="Times New Roman" w:hAnsi="Times New Roman"/>
          <w:b w:val="1"/>
          <w:bCs w:val="1"/>
          <w:i w:val="1"/>
          <w:iCs w:val="1"/>
          <w:color w:val="1f1f1f"/>
          <w:sz w:val="28"/>
          <w:szCs w:val="28"/>
          <w:rtl w:val="0"/>
        </w:rPr>
        <w:t xml:space="preserve">Legitimidad del Estado:</w:t>
      </w:r>
      <w:r w:rsidDel="00000000" w:rsidR="00000000" w:rsidRPr="00000000">
        <w:rPr>
          <w:rFonts w:ascii="Times New Roman" w:cs="Times New Roman" w:eastAsia="Times New Roman" w:hAnsi="Times New Roman"/>
          <w:i w:val="1"/>
          <w:iCs w:val="1"/>
          <w:color w:val="1f1f1f"/>
          <w:sz w:val="28"/>
          <w:szCs w:val="28"/>
          <w:rtl w:val="0"/>
        </w:rPr>
        <w:t xml:space="preserve"> Nivel de aceptación y reconocimiento que la ciudadanía otorga a las instituciones y leyes como autoridades justas y válidas.</w:t>
      </w:r>
      <w:r w:rsidDel="00000000" w:rsidR="00000000" w:rsidRPr="00000000">
        <w:rPr>
          <w:rtl w:val="0"/>
        </w:rPr>
      </w:r>
    </w:p>
    <w:p w:rsidR="00000000" w:rsidDel="00000000" w:rsidP="00000000" w:rsidRDefault="00000000" w:rsidRPr="00000000" w14:paraId="00000066">
      <w:pPr>
        <w:numPr>
          <w:ilvl w:val="0"/>
          <w:numId w:val="1"/>
        </w:numPr>
        <w:pBdr>
          <w:top w:color="000000" w:space="0" w:sz="0" w:val="none"/>
          <w:bottom w:color="000000" w:space="0" w:sz="0" w:val="none"/>
          <w:right w:color="000000" w:space="0" w:sz="0" w:val="none"/>
          <w:between w:color="000000" w:space="0" w:sz="0" w:val="none"/>
        </w:pBdr>
        <w:spacing w:after="0" w:line="360" w:lineRule="auto"/>
        <w:ind w:left="720" w:hanging="360"/>
        <w:rPr>
          <w:i w:val="1"/>
          <w:iCs w:val="1"/>
          <w:sz w:val="28"/>
          <w:szCs w:val="28"/>
        </w:rPr>
      </w:pPr>
      <w:r w:rsidDel="00000000" w:rsidR="00000000" w:rsidRPr="00000000">
        <w:rPr>
          <w:rFonts w:ascii="Times New Roman" w:cs="Times New Roman" w:eastAsia="Times New Roman" w:hAnsi="Times New Roman"/>
          <w:b w:val="1"/>
          <w:bCs w:val="1"/>
          <w:i w:val="1"/>
          <w:iCs w:val="1"/>
          <w:color w:val="1f1f1f"/>
          <w:sz w:val="28"/>
          <w:szCs w:val="28"/>
          <w:rtl w:val="0"/>
        </w:rPr>
        <w:t xml:space="preserve">No Repetición:</w:t>
      </w:r>
      <w:r w:rsidDel="00000000" w:rsidR="00000000" w:rsidRPr="00000000">
        <w:rPr>
          <w:rFonts w:ascii="Times New Roman" w:cs="Times New Roman" w:eastAsia="Times New Roman" w:hAnsi="Times New Roman"/>
          <w:i w:val="1"/>
          <w:iCs w:val="1"/>
          <w:color w:val="1f1f1f"/>
          <w:sz w:val="28"/>
          <w:szCs w:val="28"/>
          <w:rtl w:val="0"/>
        </w:rPr>
        <w:t xml:space="preserve"> Garantía fundamental del acuerdo que busca eliminar las causas del conflicto para asegurar que las víctimas no sufran nuevos hechos violentos.</w:t>
      </w:r>
      <w:r w:rsidDel="00000000" w:rsidR="00000000" w:rsidRPr="00000000">
        <w:rPr>
          <w:rtl w:val="0"/>
        </w:rPr>
      </w:r>
    </w:p>
    <w:p w:rsidR="00000000" w:rsidDel="00000000" w:rsidP="00000000" w:rsidRDefault="00000000" w:rsidRPr="00000000" w14:paraId="00000067">
      <w:pPr>
        <w:numPr>
          <w:ilvl w:val="0"/>
          <w:numId w:val="1"/>
        </w:numPr>
        <w:pBdr>
          <w:top w:color="000000" w:space="0" w:sz="0" w:val="none"/>
          <w:bottom w:color="000000" w:space="0" w:sz="0" w:val="none"/>
          <w:right w:color="000000" w:space="0" w:sz="0" w:val="none"/>
          <w:between w:color="000000" w:space="0" w:sz="0" w:val="none"/>
        </w:pBdr>
        <w:spacing w:after="0" w:line="360" w:lineRule="auto"/>
        <w:ind w:left="720" w:hanging="360"/>
        <w:rPr>
          <w:i w:val="1"/>
          <w:iCs w:val="1"/>
          <w:sz w:val="28"/>
          <w:szCs w:val="28"/>
        </w:rPr>
      </w:pPr>
      <w:r w:rsidDel="00000000" w:rsidR="00000000" w:rsidRPr="00000000">
        <w:rPr>
          <w:rFonts w:ascii="Times New Roman" w:cs="Times New Roman" w:eastAsia="Times New Roman" w:hAnsi="Times New Roman"/>
          <w:b w:val="1"/>
          <w:bCs w:val="1"/>
          <w:i w:val="1"/>
          <w:iCs w:val="1"/>
          <w:color w:val="1f1f1f"/>
          <w:sz w:val="28"/>
          <w:szCs w:val="28"/>
          <w:rtl w:val="0"/>
        </w:rPr>
        <w:t xml:space="preserve">Participación Política:</w:t>
      </w:r>
      <w:r w:rsidDel="00000000" w:rsidR="00000000" w:rsidRPr="00000000">
        <w:rPr>
          <w:rFonts w:ascii="Times New Roman" w:cs="Times New Roman" w:eastAsia="Times New Roman" w:hAnsi="Times New Roman"/>
          <w:i w:val="1"/>
          <w:iCs w:val="1"/>
          <w:color w:val="1f1f1f"/>
          <w:sz w:val="28"/>
          <w:szCs w:val="28"/>
          <w:rtl w:val="0"/>
        </w:rPr>
        <w:t xml:space="preserve"> Ejercicio de derechos democráticos que permite a los excombatientes transformar sus ideas de las armas hacia la creación de partidos y el debate electoral.</w:t>
      </w:r>
      <w:r w:rsidDel="00000000" w:rsidR="00000000" w:rsidRPr="00000000">
        <w:rPr>
          <w:rtl w:val="0"/>
        </w:rPr>
      </w:r>
    </w:p>
    <w:p w:rsidR="00000000" w:rsidDel="00000000" w:rsidP="00000000" w:rsidRDefault="00000000" w:rsidRPr="00000000" w14:paraId="00000068">
      <w:pPr>
        <w:numPr>
          <w:ilvl w:val="0"/>
          <w:numId w:val="1"/>
        </w:numPr>
        <w:pBdr>
          <w:top w:color="000000" w:space="0" w:sz="0" w:val="none"/>
          <w:bottom w:color="000000" w:space="0" w:sz="0" w:val="none"/>
          <w:right w:color="000000" w:space="0" w:sz="0" w:val="none"/>
          <w:between w:color="000000" w:space="0" w:sz="0" w:val="none"/>
        </w:pBdr>
        <w:spacing w:after="0" w:line="360" w:lineRule="auto"/>
        <w:ind w:left="720" w:hanging="360"/>
        <w:rPr>
          <w:i w:val="1"/>
          <w:iCs w:val="1"/>
          <w:sz w:val="28"/>
          <w:szCs w:val="28"/>
        </w:rPr>
      </w:pPr>
      <w:r w:rsidDel="00000000" w:rsidR="00000000" w:rsidRPr="00000000">
        <w:rPr>
          <w:rFonts w:ascii="Times New Roman" w:cs="Times New Roman" w:eastAsia="Times New Roman" w:hAnsi="Times New Roman"/>
          <w:b w:val="1"/>
          <w:bCs w:val="1"/>
          <w:i w:val="1"/>
          <w:iCs w:val="1"/>
          <w:color w:val="1f1f1f"/>
          <w:sz w:val="28"/>
          <w:szCs w:val="28"/>
          <w:rtl w:val="0"/>
        </w:rPr>
        <w:t xml:space="preserve">Reforma Rural Integral:</w:t>
      </w:r>
      <w:r w:rsidDel="00000000" w:rsidR="00000000" w:rsidRPr="00000000">
        <w:rPr>
          <w:rFonts w:ascii="Times New Roman" w:cs="Times New Roman" w:eastAsia="Times New Roman" w:hAnsi="Times New Roman"/>
          <w:i w:val="1"/>
          <w:iCs w:val="1"/>
          <w:color w:val="1f1f1f"/>
          <w:sz w:val="28"/>
          <w:szCs w:val="28"/>
          <w:rtl w:val="0"/>
        </w:rPr>
        <w:t xml:space="preserve"> Estrategia para transformar la realidad del campo mediante la distribución de tierras y el acceso a servicios básicos para reducir la brecha social.</w:t>
      </w:r>
      <w:r w:rsidDel="00000000" w:rsidR="00000000" w:rsidRPr="00000000">
        <w:rPr>
          <w:rtl w:val="0"/>
        </w:rPr>
      </w:r>
    </w:p>
    <w:p w:rsidR="00000000" w:rsidDel="00000000" w:rsidP="00000000" w:rsidRDefault="00000000" w:rsidRPr="00000000" w14:paraId="00000069">
      <w:pPr>
        <w:numPr>
          <w:ilvl w:val="0"/>
          <w:numId w:val="1"/>
        </w:numPr>
        <w:pBdr>
          <w:top w:color="000000" w:space="0" w:sz="0" w:val="none"/>
          <w:bottom w:color="000000" w:space="0" w:sz="0" w:val="none"/>
          <w:right w:color="000000" w:space="0" w:sz="0" w:val="none"/>
          <w:between w:color="000000" w:space="0" w:sz="0" w:val="none"/>
        </w:pBdr>
        <w:spacing w:after="0" w:line="360" w:lineRule="auto"/>
        <w:ind w:left="720" w:hanging="360"/>
        <w:rPr>
          <w:i w:val="1"/>
          <w:iCs w:val="1"/>
          <w:sz w:val="28"/>
          <w:szCs w:val="28"/>
        </w:rPr>
      </w:pPr>
      <w:r w:rsidDel="00000000" w:rsidR="00000000" w:rsidRPr="00000000">
        <w:rPr>
          <w:rFonts w:ascii="Times New Roman" w:cs="Times New Roman" w:eastAsia="Times New Roman" w:hAnsi="Times New Roman"/>
          <w:b w:val="1"/>
          <w:bCs w:val="1"/>
          <w:i w:val="1"/>
          <w:iCs w:val="1"/>
          <w:color w:val="1f1f1f"/>
          <w:sz w:val="28"/>
          <w:szCs w:val="28"/>
          <w:rtl w:val="0"/>
        </w:rPr>
        <w:t xml:space="preserve">Reparación de Víctimas:</w:t>
      </w:r>
      <w:r w:rsidDel="00000000" w:rsidR="00000000" w:rsidRPr="00000000">
        <w:rPr>
          <w:rFonts w:ascii="Times New Roman" w:cs="Times New Roman" w:eastAsia="Times New Roman" w:hAnsi="Times New Roman"/>
          <w:i w:val="1"/>
          <w:iCs w:val="1"/>
          <w:color w:val="1f1f1f"/>
          <w:sz w:val="28"/>
          <w:szCs w:val="28"/>
          <w:rtl w:val="0"/>
        </w:rPr>
        <w:t xml:space="preserve"> Medidas que buscan resarcir los daños causados a quienes sufrieron el conflicto, incluyendo justicia, indemnización y actos de dignificación.</w:t>
      </w:r>
      <w:r w:rsidDel="00000000" w:rsidR="00000000" w:rsidRPr="00000000">
        <w:rPr>
          <w:rtl w:val="0"/>
        </w:rPr>
      </w:r>
    </w:p>
    <w:p w:rsidR="00000000" w:rsidDel="00000000" w:rsidP="00000000" w:rsidRDefault="00000000" w:rsidRPr="00000000" w14:paraId="0000006A">
      <w:pPr>
        <w:numPr>
          <w:ilvl w:val="0"/>
          <w:numId w:val="1"/>
        </w:numPr>
        <w:pBdr>
          <w:top w:color="000000" w:space="0" w:sz="0" w:val="none"/>
          <w:bottom w:color="000000" w:space="0" w:sz="0" w:val="none"/>
          <w:right w:color="000000" w:space="0" w:sz="0" w:val="none"/>
          <w:between w:color="000000" w:space="0" w:sz="0" w:val="none"/>
        </w:pBdr>
        <w:spacing w:after="360" w:line="360" w:lineRule="auto"/>
        <w:ind w:left="720" w:hanging="360"/>
        <w:rPr>
          <w:i w:val="1"/>
          <w:iCs w:val="1"/>
          <w:sz w:val="28"/>
          <w:szCs w:val="28"/>
        </w:rPr>
      </w:pPr>
      <w:r w:rsidDel="00000000" w:rsidR="00000000" w:rsidRPr="00000000">
        <w:rPr>
          <w:rFonts w:ascii="Times New Roman" w:cs="Times New Roman" w:eastAsia="Times New Roman" w:hAnsi="Times New Roman"/>
          <w:b w:val="1"/>
          <w:bCs w:val="1"/>
          <w:i w:val="1"/>
          <w:iCs w:val="1"/>
          <w:color w:val="1f1f1f"/>
          <w:sz w:val="28"/>
          <w:szCs w:val="28"/>
          <w:rtl w:val="0"/>
        </w:rPr>
        <w:t xml:space="preserve">Sustitución de Cultivos:</w:t>
      </w:r>
      <w:r w:rsidDel="00000000" w:rsidR="00000000" w:rsidRPr="00000000">
        <w:rPr>
          <w:rFonts w:ascii="Times New Roman" w:cs="Times New Roman" w:eastAsia="Times New Roman" w:hAnsi="Times New Roman"/>
          <w:i w:val="1"/>
          <w:iCs w:val="1"/>
          <w:color w:val="1f1f1f"/>
          <w:sz w:val="28"/>
          <w:szCs w:val="28"/>
          <w:rtl w:val="0"/>
        </w:rPr>
        <w:t xml:space="preserve"> Plan orientado a reemplazar las plantaciones de uso ilícito por actividades agrícolas lícitas mediante el desarrollo alternativo y acuerdos comunitarios.</w:t>
      </w: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ind w:left="72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6C">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6D">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6E">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6F">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70">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71">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72">
      <w:pPr>
        <w:jc w:val="both"/>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DELEGACIONES PARTICIPANTES:</w:t>
      </w:r>
    </w:p>
    <w:p w:rsidR="00000000" w:rsidDel="00000000" w:rsidP="00000000" w:rsidRDefault="00000000" w:rsidRPr="00000000" w14:paraId="00000073">
      <w:pPr>
        <w:jc w:val="both"/>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A favor:</w:t>
      </w:r>
    </w:p>
    <w:p w:rsidR="00000000" w:rsidDel="00000000" w:rsidP="00000000" w:rsidRDefault="00000000" w:rsidRPr="00000000" w14:paraId="00000074">
      <w:pPr>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75">
      <w:pPr>
        <w:numPr>
          <w:ilvl w:val="0"/>
          <w:numId w:val="3"/>
        </w:numPr>
        <w:spacing w:after="0" w:before="240" w:line="310.7999999999999" w:lineRule="auto"/>
        <w:ind w:left="720" w:hanging="360"/>
        <w:rPr>
          <w:rFonts w:ascii="Arial" w:cs="Arial" w:eastAsia="Arial" w:hAnsi="Arial"/>
          <w:sz w:val="28"/>
          <w:szCs w:val="28"/>
        </w:rPr>
      </w:pPr>
      <w:r w:rsidDel="00000000" w:rsidR="00000000" w:rsidRPr="00000000">
        <w:rPr>
          <w:rFonts w:ascii="Times New Roman" w:cs="Times New Roman" w:eastAsia="Times New Roman" w:hAnsi="Times New Roman"/>
          <w:b w:val="1"/>
          <w:bCs w:val="1"/>
          <w:sz w:val="28"/>
          <w:szCs w:val="28"/>
          <w:rtl w:val="0"/>
        </w:rPr>
        <w:t xml:space="preserve">Juan Manuel Santos</w:t>
        <w:br w:type="textWrapping"/>
      </w:r>
      <w:r w:rsidDel="00000000" w:rsidR="00000000" w:rsidRPr="00000000">
        <w:rPr>
          <w:rFonts w:ascii="Times New Roman" w:cs="Times New Roman" w:eastAsia="Times New Roman" w:hAnsi="Times New Roman"/>
          <w:sz w:val="28"/>
          <w:szCs w:val="28"/>
          <w:rtl w:val="0"/>
        </w:rPr>
        <w:t xml:space="preserve">Fue el presidente de Colombia y lideró las negociaciones que culminaron con la firma del Acuerdo de Paz en 2016. </w:t>
      </w:r>
    </w:p>
    <w:p w:rsidR="00000000" w:rsidDel="00000000" w:rsidP="00000000" w:rsidRDefault="00000000" w:rsidRPr="00000000" w14:paraId="00000076">
      <w:pPr>
        <w:spacing w:after="0" w:before="240" w:line="310.7999999999999"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7">
      <w:pPr>
        <w:numPr>
          <w:ilvl w:val="0"/>
          <w:numId w:val="3"/>
        </w:numPr>
        <w:spacing w:after="0" w:before="0" w:line="310.7999999999999" w:lineRule="auto"/>
        <w:ind w:left="720" w:hanging="360"/>
        <w:rPr>
          <w:rFonts w:ascii="Arial" w:cs="Arial" w:eastAsia="Arial" w:hAnsi="Arial"/>
          <w:sz w:val="28"/>
          <w:szCs w:val="28"/>
        </w:rPr>
      </w:pPr>
      <w:r w:rsidDel="00000000" w:rsidR="00000000" w:rsidRPr="00000000">
        <w:rPr>
          <w:rFonts w:ascii="Times New Roman" w:cs="Times New Roman" w:eastAsia="Times New Roman" w:hAnsi="Times New Roman"/>
          <w:b w:val="1"/>
          <w:bCs w:val="1"/>
          <w:sz w:val="28"/>
          <w:szCs w:val="28"/>
          <w:rtl w:val="0"/>
        </w:rPr>
        <w:t xml:space="preserve">Humberto de la Calle</w:t>
        <w:br w:type="textWrapping"/>
      </w:r>
      <w:r w:rsidDel="00000000" w:rsidR="00000000" w:rsidRPr="00000000">
        <w:rPr>
          <w:rFonts w:ascii="Times New Roman" w:cs="Times New Roman" w:eastAsia="Times New Roman" w:hAnsi="Times New Roman"/>
          <w:sz w:val="28"/>
          <w:szCs w:val="28"/>
          <w:rtl w:val="0"/>
        </w:rPr>
        <w:t xml:space="preserve">Fue el jefe del equipo negociador del Gobierno en La Habana y uno de los principales defensores del acuerdo. </w:t>
      </w:r>
    </w:p>
    <w:p w:rsidR="00000000" w:rsidDel="00000000" w:rsidP="00000000" w:rsidRDefault="00000000" w:rsidRPr="00000000" w14:paraId="00000078">
      <w:pPr>
        <w:spacing w:after="0" w:before="0" w:line="310.7999999999999"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9">
      <w:pPr>
        <w:numPr>
          <w:ilvl w:val="0"/>
          <w:numId w:val="3"/>
        </w:numPr>
        <w:spacing w:after="0" w:before="0" w:line="310.7999999999999" w:lineRule="auto"/>
        <w:ind w:left="720" w:hanging="360"/>
        <w:rPr>
          <w:rFonts w:ascii="Arial" w:cs="Arial" w:eastAsia="Arial" w:hAnsi="Arial"/>
          <w:sz w:val="28"/>
          <w:szCs w:val="28"/>
        </w:rPr>
      </w:pPr>
      <w:r w:rsidDel="00000000" w:rsidR="00000000" w:rsidRPr="00000000">
        <w:rPr>
          <w:rFonts w:ascii="Times New Roman" w:cs="Times New Roman" w:eastAsia="Times New Roman" w:hAnsi="Times New Roman"/>
          <w:b w:val="1"/>
          <w:bCs w:val="1"/>
          <w:sz w:val="28"/>
          <w:szCs w:val="28"/>
          <w:rtl w:val="0"/>
        </w:rPr>
        <w:t xml:space="preserve">Sergio Jaramillo</w:t>
        <w:br w:type="textWrapping"/>
      </w:r>
      <w:r w:rsidDel="00000000" w:rsidR="00000000" w:rsidRPr="00000000">
        <w:rPr>
          <w:rFonts w:ascii="Times New Roman" w:cs="Times New Roman" w:eastAsia="Times New Roman" w:hAnsi="Times New Roman"/>
          <w:sz w:val="28"/>
          <w:szCs w:val="28"/>
          <w:rtl w:val="0"/>
        </w:rPr>
        <w:t xml:space="preserve">Como Alto Comisionado para la Paz, diseñó y coordinó gran parte de la estrategia del proceso de paz </w:t>
      </w:r>
    </w:p>
    <w:p w:rsidR="00000000" w:rsidDel="00000000" w:rsidP="00000000" w:rsidRDefault="00000000" w:rsidRPr="00000000" w14:paraId="0000007A">
      <w:pPr>
        <w:spacing w:after="0" w:before="0" w:line="310.7999999999999"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B">
      <w:pPr>
        <w:numPr>
          <w:ilvl w:val="0"/>
          <w:numId w:val="3"/>
        </w:numPr>
        <w:spacing w:after="0" w:before="0" w:line="310.7999999999999" w:lineRule="auto"/>
        <w:ind w:left="720" w:hanging="360"/>
        <w:rPr>
          <w:rFonts w:ascii="Arial" w:cs="Arial" w:eastAsia="Arial" w:hAnsi="Arial"/>
          <w:sz w:val="28"/>
          <w:szCs w:val="28"/>
        </w:rPr>
      </w:pPr>
      <w:r w:rsidDel="00000000" w:rsidR="00000000" w:rsidRPr="00000000">
        <w:rPr>
          <w:rFonts w:ascii="Times New Roman" w:cs="Times New Roman" w:eastAsia="Times New Roman" w:hAnsi="Times New Roman"/>
          <w:b w:val="1"/>
          <w:bCs w:val="1"/>
          <w:sz w:val="28"/>
          <w:szCs w:val="28"/>
          <w:rtl w:val="0"/>
        </w:rPr>
        <w:t xml:space="preserve">Rodrigo Londoño (Timochenko)</w:t>
        <w:br w:type="textWrapping"/>
      </w:r>
      <w:r w:rsidDel="00000000" w:rsidR="00000000" w:rsidRPr="00000000">
        <w:rPr>
          <w:rFonts w:ascii="Times New Roman" w:cs="Times New Roman" w:eastAsia="Times New Roman" w:hAnsi="Times New Roman"/>
          <w:sz w:val="28"/>
          <w:szCs w:val="28"/>
          <w:rtl w:val="0"/>
        </w:rPr>
        <w:t xml:space="preserve">Fue el máximo comandante de las FARC y firmó el acuerdo en representación de esa organización. </w:t>
      </w:r>
    </w:p>
    <w:p w:rsidR="00000000" w:rsidDel="00000000" w:rsidP="00000000" w:rsidRDefault="00000000" w:rsidRPr="00000000" w14:paraId="0000007C">
      <w:pPr>
        <w:spacing w:after="0" w:before="0" w:line="310.7999999999999"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D">
      <w:pPr>
        <w:numPr>
          <w:ilvl w:val="0"/>
          <w:numId w:val="3"/>
        </w:numPr>
        <w:spacing w:after="0" w:before="0" w:line="310.7999999999999" w:lineRule="auto"/>
        <w:ind w:left="720" w:hanging="360"/>
        <w:rPr>
          <w:rFonts w:ascii="Arial" w:cs="Arial" w:eastAsia="Arial" w:hAnsi="Arial"/>
          <w:sz w:val="28"/>
          <w:szCs w:val="28"/>
        </w:rPr>
      </w:pPr>
      <w:r w:rsidDel="00000000" w:rsidR="00000000" w:rsidRPr="00000000">
        <w:rPr>
          <w:rFonts w:ascii="Times New Roman" w:cs="Times New Roman" w:eastAsia="Times New Roman" w:hAnsi="Times New Roman"/>
          <w:b w:val="1"/>
          <w:bCs w:val="1"/>
          <w:sz w:val="28"/>
          <w:szCs w:val="28"/>
          <w:rtl w:val="0"/>
        </w:rPr>
        <w:t xml:space="preserve">Iván Márquez</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(postura histórica en 2016)</w:t>
        <w:br w:type="textWrapping"/>
        <w:t xml:space="preserve">Durante las negociaciones fue el jefe del equipo negociador de las FARC y defendió el acuerdo. (Después cambió de postura, pero en 2016 sí apoyaba el proceso). </w:t>
      </w:r>
    </w:p>
    <w:p w:rsidR="00000000" w:rsidDel="00000000" w:rsidP="00000000" w:rsidRDefault="00000000" w:rsidRPr="00000000" w14:paraId="0000007E">
      <w:pPr>
        <w:spacing w:after="0" w:before="0" w:line="310.7999999999999" w:lineRule="auto"/>
        <w:ind w:left="720" w:firstLine="0"/>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7F">
      <w:pPr>
        <w:spacing w:after="0" w:before="0" w:line="310.7999999999999" w:lineRule="auto"/>
        <w:ind w:left="720" w:firstLine="0"/>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80">
      <w:pPr>
        <w:spacing w:after="0" w:before="0" w:line="310.7999999999999" w:lineRule="auto"/>
        <w:ind w:left="720" w:firstLine="0"/>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81">
      <w:pPr>
        <w:spacing w:after="0" w:before="0" w:line="310.7999999999999" w:lineRule="auto"/>
        <w:ind w:left="720" w:firstLine="0"/>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82">
      <w:pPr>
        <w:spacing w:after="0" w:before="0" w:line="310.7999999999999" w:lineRule="auto"/>
        <w:ind w:left="720" w:firstLine="0"/>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83">
      <w:pPr>
        <w:spacing w:after="0" w:before="0" w:line="310.7999999999999" w:lineRule="auto"/>
        <w:ind w:left="720" w:firstLine="0"/>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84">
      <w:pPr>
        <w:numPr>
          <w:ilvl w:val="0"/>
          <w:numId w:val="3"/>
        </w:numPr>
        <w:spacing w:after="0" w:before="0" w:line="310.7999999999999" w:lineRule="auto"/>
        <w:ind w:left="720" w:hanging="360"/>
        <w:rPr>
          <w:rFonts w:ascii="Arial" w:cs="Arial" w:eastAsia="Arial" w:hAnsi="Arial"/>
          <w:sz w:val="28"/>
          <w:szCs w:val="28"/>
        </w:rPr>
      </w:pPr>
      <w:r w:rsidDel="00000000" w:rsidR="00000000" w:rsidRPr="00000000">
        <w:rPr>
          <w:rFonts w:ascii="Times New Roman" w:cs="Times New Roman" w:eastAsia="Times New Roman" w:hAnsi="Times New Roman"/>
          <w:b w:val="1"/>
          <w:bCs w:val="1"/>
          <w:sz w:val="28"/>
          <w:szCs w:val="28"/>
          <w:rtl w:val="0"/>
        </w:rPr>
        <w:t xml:space="preserve">Ángela María Robledo</w:t>
        <w:br w:type="textWrapping"/>
      </w:r>
      <w:r w:rsidDel="00000000" w:rsidR="00000000" w:rsidRPr="00000000">
        <w:rPr>
          <w:rFonts w:ascii="Times New Roman" w:cs="Times New Roman" w:eastAsia="Times New Roman" w:hAnsi="Times New Roman"/>
          <w:sz w:val="28"/>
          <w:szCs w:val="28"/>
          <w:rtl w:val="0"/>
        </w:rPr>
        <w:t xml:space="preserve"> Apoyó públicamente el acuerdo y defendió los derechos de las víctimas y la implementación de la paz. </w:t>
        <w:br w:type="textWrapping"/>
      </w:r>
      <w:r w:rsidDel="00000000" w:rsidR="00000000" w:rsidRPr="00000000">
        <w:rPr>
          <w:rtl w:val="0"/>
        </w:rPr>
      </w:r>
    </w:p>
    <w:p w:rsidR="00000000" w:rsidDel="00000000" w:rsidP="00000000" w:rsidRDefault="00000000" w:rsidRPr="00000000" w14:paraId="00000085">
      <w:pPr>
        <w:numPr>
          <w:ilvl w:val="0"/>
          <w:numId w:val="3"/>
        </w:numPr>
        <w:spacing w:after="0" w:before="0" w:line="310.7999999999999" w:lineRule="auto"/>
        <w:ind w:left="720" w:hanging="360"/>
        <w:rPr>
          <w:rFonts w:ascii="Arial" w:cs="Arial" w:eastAsia="Arial" w:hAnsi="Arial"/>
          <w:sz w:val="28"/>
          <w:szCs w:val="28"/>
        </w:rPr>
      </w:pPr>
      <w:r w:rsidDel="00000000" w:rsidR="00000000" w:rsidRPr="00000000">
        <w:rPr>
          <w:rFonts w:ascii="Times New Roman" w:cs="Times New Roman" w:eastAsia="Times New Roman" w:hAnsi="Times New Roman"/>
          <w:b w:val="1"/>
          <w:bCs w:val="1"/>
          <w:sz w:val="28"/>
          <w:szCs w:val="28"/>
          <w:rtl w:val="0"/>
        </w:rPr>
        <w:t xml:space="preserve">Piedad Córdoba</w:t>
        <w:br w:type="textWrapping"/>
      </w:r>
      <w:r w:rsidDel="00000000" w:rsidR="00000000" w:rsidRPr="00000000">
        <w:rPr>
          <w:rFonts w:ascii="Times New Roman" w:cs="Times New Roman" w:eastAsia="Times New Roman" w:hAnsi="Times New Roman"/>
          <w:sz w:val="28"/>
          <w:szCs w:val="28"/>
          <w:rtl w:val="0"/>
        </w:rPr>
        <w:t xml:space="preserve"> Durante muchos años promovió una salida negociada al conflicto y respaldó el proceso de paz. </w:t>
        <w:br w:type="textWrapping"/>
      </w:r>
      <w:r w:rsidDel="00000000" w:rsidR="00000000" w:rsidRPr="00000000">
        <w:rPr>
          <w:rtl w:val="0"/>
        </w:rPr>
      </w:r>
    </w:p>
    <w:p w:rsidR="00000000" w:rsidDel="00000000" w:rsidP="00000000" w:rsidRDefault="00000000" w:rsidRPr="00000000" w14:paraId="00000086">
      <w:pPr>
        <w:numPr>
          <w:ilvl w:val="0"/>
          <w:numId w:val="3"/>
        </w:numPr>
        <w:spacing w:after="0" w:before="0" w:line="310.7999999999999" w:lineRule="auto"/>
        <w:ind w:left="720" w:hanging="360"/>
        <w:rPr>
          <w:rFonts w:ascii="Arial" w:cs="Arial" w:eastAsia="Arial" w:hAnsi="Arial"/>
          <w:sz w:val="28"/>
          <w:szCs w:val="28"/>
        </w:rPr>
      </w:pPr>
      <w:r w:rsidDel="00000000" w:rsidR="00000000" w:rsidRPr="00000000">
        <w:rPr>
          <w:rFonts w:ascii="Times New Roman" w:cs="Times New Roman" w:eastAsia="Times New Roman" w:hAnsi="Times New Roman"/>
          <w:b w:val="1"/>
          <w:bCs w:val="1"/>
          <w:sz w:val="28"/>
          <w:szCs w:val="28"/>
          <w:rtl w:val="0"/>
        </w:rPr>
        <w:t xml:space="preserve">Francisco de Roux</w:t>
        <w:br w:type="textWrapping"/>
      </w:r>
      <w:r w:rsidDel="00000000" w:rsidR="00000000" w:rsidRPr="00000000">
        <w:rPr>
          <w:rFonts w:ascii="Times New Roman" w:cs="Times New Roman" w:eastAsia="Times New Roman" w:hAnsi="Times New Roman"/>
          <w:sz w:val="28"/>
          <w:szCs w:val="28"/>
          <w:rtl w:val="0"/>
        </w:rPr>
        <w:t xml:space="preserve">Fue un reconocido promotor de la reconciliación y posteriormente presidió la Comisión de la Verdad, creada por el acuerdo. </w:t>
      </w:r>
    </w:p>
    <w:p w:rsidR="00000000" w:rsidDel="00000000" w:rsidP="00000000" w:rsidRDefault="00000000" w:rsidRPr="00000000" w14:paraId="00000087">
      <w:pPr>
        <w:spacing w:after="0" w:before="0" w:line="310.7999999999999"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8">
      <w:pPr>
        <w:spacing w:after="0" w:before="0" w:line="310.7999999999999"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9">
      <w:pPr>
        <w:numPr>
          <w:ilvl w:val="0"/>
          <w:numId w:val="3"/>
        </w:numPr>
        <w:spacing w:after="240" w:before="0" w:line="310.7999999999999" w:lineRule="auto"/>
        <w:ind w:left="720" w:hanging="360"/>
        <w:rPr>
          <w:rFonts w:ascii="Arial" w:cs="Arial" w:eastAsia="Arial" w:hAnsi="Arial"/>
          <w:sz w:val="28"/>
          <w:szCs w:val="28"/>
        </w:rPr>
      </w:pPr>
      <w:r w:rsidDel="00000000" w:rsidR="00000000" w:rsidRPr="00000000">
        <w:rPr>
          <w:rFonts w:ascii="Times New Roman" w:cs="Times New Roman" w:eastAsia="Times New Roman" w:hAnsi="Times New Roman"/>
          <w:b w:val="1"/>
          <w:bCs w:val="1"/>
          <w:sz w:val="28"/>
          <w:szCs w:val="28"/>
          <w:rtl w:val="0"/>
        </w:rPr>
        <w:t xml:space="preserve">Antanas Mockus</w:t>
        <w:br w:type="textWrapping"/>
      </w:r>
      <w:r w:rsidDel="00000000" w:rsidR="00000000" w:rsidRPr="00000000">
        <w:rPr>
          <w:rFonts w:ascii="Times New Roman" w:cs="Times New Roman" w:eastAsia="Times New Roman" w:hAnsi="Times New Roman"/>
          <w:sz w:val="28"/>
          <w:szCs w:val="28"/>
          <w:rtl w:val="0"/>
        </w:rPr>
        <w:t xml:space="preserve">Defendió el proceso desde una perspectiva de cultura ciudadana, reconciliación y construcción de paz. </w:t>
      </w:r>
    </w:p>
    <w:p w:rsidR="00000000" w:rsidDel="00000000" w:rsidP="00000000" w:rsidRDefault="00000000" w:rsidRPr="00000000" w14:paraId="0000008A">
      <w:pPr>
        <w:spacing w:after="240" w:before="0" w:line="310.799999999999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B">
      <w:pPr>
        <w:spacing w:after="240" w:before="0" w:line="310.799999999999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C">
      <w:pPr>
        <w:jc w:val="both"/>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En contra:</w:t>
      </w:r>
    </w:p>
    <w:p w:rsidR="00000000" w:rsidDel="00000000" w:rsidP="00000000" w:rsidRDefault="00000000" w:rsidRPr="00000000" w14:paraId="0000008D">
      <w:pPr>
        <w:spacing w:after="0" w:line="310.7999999999999" w:lineRule="auto"/>
        <w:ind w:left="720" w:firstLine="0"/>
        <w:rPr>
          <w:rFonts w:ascii="Arial" w:cs="Arial" w:eastAsia="Arial" w:hAnsi="Arial"/>
          <w:sz w:val="28"/>
          <w:szCs w:val="28"/>
        </w:rPr>
      </w:pPr>
      <w:r w:rsidDel="00000000" w:rsidR="00000000" w:rsidRPr="00000000">
        <w:rPr>
          <w:rtl w:val="0"/>
        </w:rPr>
      </w:r>
    </w:p>
    <w:p w:rsidR="00000000" w:rsidDel="00000000" w:rsidP="00000000" w:rsidRDefault="00000000" w:rsidRPr="00000000" w14:paraId="0000008E">
      <w:pPr>
        <w:spacing w:after="0" w:line="310.7999999999999" w:lineRule="auto"/>
        <w:ind w:left="720" w:firstLine="0"/>
        <w:rPr>
          <w:rFonts w:ascii="Arial" w:cs="Arial" w:eastAsia="Arial" w:hAnsi="Arial"/>
          <w:sz w:val="28"/>
          <w:szCs w:val="28"/>
        </w:rPr>
      </w:pPr>
      <w:r w:rsidDel="00000000" w:rsidR="00000000" w:rsidRPr="00000000">
        <w:rPr>
          <w:rtl w:val="0"/>
        </w:rPr>
      </w:r>
    </w:p>
    <w:p w:rsidR="00000000" w:rsidDel="00000000" w:rsidP="00000000" w:rsidRDefault="00000000" w:rsidRPr="00000000" w14:paraId="0000008F">
      <w:pPr>
        <w:numPr>
          <w:ilvl w:val="0"/>
          <w:numId w:val="2"/>
        </w:numPr>
        <w:spacing w:after="0" w:line="310.7999999999999" w:lineRule="auto"/>
        <w:ind w:left="720" w:hanging="360"/>
        <w:rPr>
          <w:rFonts w:ascii="Arial" w:cs="Arial" w:eastAsia="Arial" w:hAnsi="Arial"/>
          <w:sz w:val="28"/>
          <w:szCs w:val="28"/>
        </w:rPr>
      </w:pPr>
      <w:r w:rsidDel="00000000" w:rsidR="00000000" w:rsidRPr="00000000">
        <w:rPr>
          <w:rFonts w:ascii="Times New Roman" w:cs="Times New Roman" w:eastAsia="Times New Roman" w:hAnsi="Times New Roman"/>
          <w:b w:val="1"/>
          <w:bCs w:val="1"/>
          <w:sz w:val="28"/>
          <w:szCs w:val="28"/>
          <w:rtl w:val="0"/>
        </w:rPr>
        <w:t xml:space="preserve">Alejandro Ordóñez Maldonado</w:t>
      </w:r>
      <w:r w:rsidDel="00000000" w:rsidR="00000000" w:rsidRPr="00000000">
        <w:rPr>
          <w:rFonts w:ascii="Times New Roman" w:cs="Times New Roman" w:eastAsia="Times New Roman" w:hAnsi="Times New Roman"/>
          <w:sz w:val="28"/>
          <w:szCs w:val="28"/>
          <w:rtl w:val="0"/>
        </w:rPr>
        <w:t xml:space="preserve"> Aunque aceptó que existiera un diálogo, fue uno de los principales críticos del contenido del acuerdo. Su posición pública fue mayoritariamente de oposición. </w:t>
      </w:r>
    </w:p>
    <w:p w:rsidR="00000000" w:rsidDel="00000000" w:rsidP="00000000" w:rsidRDefault="00000000" w:rsidRPr="00000000" w14:paraId="00000090">
      <w:pPr>
        <w:spacing w:after="0" w:line="310.7999999999999"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1">
      <w:pPr>
        <w:numPr>
          <w:ilvl w:val="0"/>
          <w:numId w:val="2"/>
        </w:numPr>
        <w:spacing w:after="0" w:line="310.7999999999999" w:lineRule="auto"/>
        <w:ind w:left="720" w:hanging="360"/>
        <w:rPr>
          <w:rFonts w:ascii="Arial" w:cs="Arial" w:eastAsia="Arial" w:hAnsi="Arial"/>
          <w:sz w:val="28"/>
          <w:szCs w:val="28"/>
        </w:rPr>
      </w:pPr>
      <w:r w:rsidDel="00000000" w:rsidR="00000000" w:rsidRPr="00000000">
        <w:rPr>
          <w:rFonts w:ascii="Times New Roman" w:cs="Times New Roman" w:eastAsia="Times New Roman" w:hAnsi="Times New Roman"/>
          <w:b w:val="1"/>
          <w:bCs w:val="1"/>
          <w:sz w:val="28"/>
          <w:szCs w:val="28"/>
          <w:rtl w:val="0"/>
        </w:rPr>
        <w:t xml:space="preserve">Álvaro Uribe Vélez</w:t>
        <w:br w:type="textWrapping"/>
      </w:r>
      <w:r w:rsidDel="00000000" w:rsidR="00000000" w:rsidRPr="00000000">
        <w:rPr>
          <w:rFonts w:ascii="Times New Roman" w:cs="Times New Roman" w:eastAsia="Times New Roman" w:hAnsi="Times New Roman"/>
          <w:sz w:val="28"/>
          <w:szCs w:val="28"/>
          <w:rtl w:val="0"/>
        </w:rPr>
        <w:t xml:space="preserve"> Fue el principal líder de la campaña por el "No" en el plebiscito de 2016 y criticó el acuerdo por considerar que otorgaba impunidad. </w:t>
        <w:br w:type="textWrapping"/>
      </w:r>
      <w:r w:rsidDel="00000000" w:rsidR="00000000" w:rsidRPr="00000000">
        <w:rPr>
          <w:rtl w:val="0"/>
        </w:rPr>
      </w:r>
    </w:p>
    <w:p w:rsidR="00000000" w:rsidDel="00000000" w:rsidP="00000000" w:rsidRDefault="00000000" w:rsidRPr="00000000" w14:paraId="00000092">
      <w:pPr>
        <w:numPr>
          <w:ilvl w:val="0"/>
          <w:numId w:val="2"/>
        </w:numPr>
        <w:spacing w:after="0" w:before="0" w:line="310.7999999999999" w:lineRule="auto"/>
        <w:ind w:left="720" w:hanging="360"/>
        <w:rPr>
          <w:rFonts w:ascii="Arial" w:cs="Arial" w:eastAsia="Arial" w:hAnsi="Arial"/>
          <w:sz w:val="28"/>
          <w:szCs w:val="28"/>
        </w:rPr>
      </w:pPr>
      <w:r w:rsidDel="00000000" w:rsidR="00000000" w:rsidRPr="00000000">
        <w:rPr>
          <w:rFonts w:ascii="Times New Roman" w:cs="Times New Roman" w:eastAsia="Times New Roman" w:hAnsi="Times New Roman"/>
          <w:b w:val="1"/>
          <w:bCs w:val="1"/>
          <w:sz w:val="28"/>
          <w:szCs w:val="28"/>
          <w:rtl w:val="0"/>
        </w:rPr>
        <w:t xml:space="preserve">Iván Duque Márquez</w:t>
        <w:br w:type="textWrapping"/>
      </w:r>
      <w:r w:rsidDel="00000000" w:rsidR="00000000" w:rsidRPr="00000000">
        <w:rPr>
          <w:rFonts w:ascii="Times New Roman" w:cs="Times New Roman" w:eastAsia="Times New Roman" w:hAnsi="Times New Roman"/>
          <w:sz w:val="28"/>
          <w:szCs w:val="28"/>
          <w:rtl w:val="0"/>
        </w:rPr>
        <w:t xml:space="preserve"> Como senador del Centro Democrático, fue uno de los críticos más visibles del acuerdo. </w:t>
      </w:r>
    </w:p>
    <w:p w:rsidR="00000000" w:rsidDel="00000000" w:rsidP="00000000" w:rsidRDefault="00000000" w:rsidRPr="00000000" w14:paraId="00000093">
      <w:pPr>
        <w:spacing w:after="0" w:before="0" w:line="310.799999999999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4">
      <w:pPr>
        <w:numPr>
          <w:ilvl w:val="0"/>
          <w:numId w:val="2"/>
        </w:numPr>
        <w:spacing w:after="0" w:before="0" w:line="310.7999999999999" w:lineRule="auto"/>
        <w:ind w:left="720" w:hanging="360"/>
        <w:rPr>
          <w:rFonts w:ascii="Arial" w:cs="Arial" w:eastAsia="Arial" w:hAnsi="Arial"/>
          <w:sz w:val="28"/>
          <w:szCs w:val="28"/>
        </w:rPr>
      </w:pPr>
      <w:r w:rsidDel="00000000" w:rsidR="00000000" w:rsidRPr="00000000">
        <w:rPr>
          <w:rFonts w:ascii="Times New Roman" w:cs="Times New Roman" w:eastAsia="Times New Roman" w:hAnsi="Times New Roman"/>
          <w:b w:val="1"/>
          <w:bCs w:val="1"/>
          <w:sz w:val="28"/>
          <w:szCs w:val="28"/>
          <w:rtl w:val="0"/>
        </w:rPr>
        <w:t xml:space="preserve">Marta Lucía Ramírez</w:t>
        <w:br w:type="textWrapping"/>
      </w:r>
      <w:r w:rsidDel="00000000" w:rsidR="00000000" w:rsidRPr="00000000">
        <w:rPr>
          <w:rFonts w:ascii="Times New Roman" w:cs="Times New Roman" w:eastAsia="Times New Roman" w:hAnsi="Times New Roman"/>
          <w:sz w:val="28"/>
          <w:szCs w:val="28"/>
          <w:rtl w:val="0"/>
        </w:rPr>
        <w:t xml:space="preserve"> Cuestionó la justicia transicional y las concesiones a las FARC. </w:t>
      </w:r>
    </w:p>
    <w:p w:rsidR="00000000" w:rsidDel="00000000" w:rsidP="00000000" w:rsidRDefault="00000000" w:rsidRPr="00000000" w14:paraId="00000095">
      <w:pPr>
        <w:spacing w:after="0" w:before="0" w:line="310.799999999999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6">
      <w:pPr>
        <w:numPr>
          <w:ilvl w:val="0"/>
          <w:numId w:val="2"/>
        </w:numPr>
        <w:spacing w:after="0" w:before="0" w:line="310.7999999999999" w:lineRule="auto"/>
        <w:ind w:left="720" w:hanging="360"/>
        <w:rPr>
          <w:rFonts w:ascii="Arial" w:cs="Arial" w:eastAsia="Arial" w:hAnsi="Arial"/>
          <w:sz w:val="28"/>
          <w:szCs w:val="28"/>
        </w:rPr>
      </w:pPr>
      <w:r w:rsidDel="00000000" w:rsidR="00000000" w:rsidRPr="00000000">
        <w:rPr>
          <w:rFonts w:ascii="Times New Roman" w:cs="Times New Roman" w:eastAsia="Times New Roman" w:hAnsi="Times New Roman"/>
          <w:b w:val="1"/>
          <w:bCs w:val="1"/>
          <w:sz w:val="28"/>
          <w:szCs w:val="28"/>
          <w:rtl w:val="0"/>
        </w:rPr>
        <w:t xml:space="preserve">Fernando Londoño Hoyos</w:t>
        <w:br w:type="textWrapping"/>
      </w:r>
      <w:r w:rsidDel="00000000" w:rsidR="00000000" w:rsidRPr="00000000">
        <w:rPr>
          <w:rFonts w:ascii="Times New Roman" w:cs="Times New Roman" w:eastAsia="Times New Roman" w:hAnsi="Times New Roman"/>
          <w:sz w:val="28"/>
          <w:szCs w:val="28"/>
          <w:rtl w:val="0"/>
        </w:rPr>
        <w:t xml:space="preserve"> Crítico del acuerdo por afectar la legitimidad del Estado.</w:t>
        <w:br w:type="textWrapping"/>
      </w:r>
      <w:r w:rsidDel="00000000" w:rsidR="00000000" w:rsidRPr="00000000">
        <w:rPr>
          <w:rtl w:val="0"/>
        </w:rPr>
      </w:r>
    </w:p>
    <w:p w:rsidR="00000000" w:rsidDel="00000000" w:rsidP="00000000" w:rsidRDefault="00000000" w:rsidRPr="00000000" w14:paraId="00000097">
      <w:pPr>
        <w:numPr>
          <w:ilvl w:val="0"/>
          <w:numId w:val="2"/>
        </w:numPr>
        <w:spacing w:after="0" w:before="0" w:line="310.7999999999999" w:lineRule="auto"/>
        <w:ind w:left="720" w:hanging="360"/>
        <w:rPr>
          <w:rFonts w:ascii="Arial" w:cs="Arial" w:eastAsia="Arial" w:hAnsi="Arial"/>
          <w:sz w:val="28"/>
          <w:szCs w:val="28"/>
        </w:rPr>
      </w:pPr>
      <w:r w:rsidDel="00000000" w:rsidR="00000000" w:rsidRPr="00000000">
        <w:rPr>
          <w:rFonts w:ascii="Times New Roman" w:cs="Times New Roman" w:eastAsia="Times New Roman" w:hAnsi="Times New Roman"/>
          <w:b w:val="1"/>
          <w:bCs w:val="1"/>
          <w:sz w:val="28"/>
          <w:szCs w:val="28"/>
          <w:rtl w:val="0"/>
        </w:rPr>
        <w:t xml:space="preserve">José Obdulio Gaviria</w:t>
        <w:br w:type="textWrapping"/>
      </w:r>
      <w:r w:rsidDel="00000000" w:rsidR="00000000" w:rsidRPr="00000000">
        <w:rPr>
          <w:rFonts w:ascii="Times New Roman" w:cs="Times New Roman" w:eastAsia="Times New Roman" w:hAnsi="Times New Roman"/>
          <w:sz w:val="28"/>
          <w:szCs w:val="28"/>
          <w:rtl w:val="0"/>
        </w:rPr>
        <w:t xml:space="preserve"> Argumenta que el proceso debilitó la democracia.</w:t>
        <w:br w:type="textWrapping"/>
      </w:r>
      <w:r w:rsidDel="00000000" w:rsidR="00000000" w:rsidRPr="00000000">
        <w:rPr>
          <w:rtl w:val="0"/>
        </w:rPr>
      </w:r>
    </w:p>
    <w:p w:rsidR="00000000" w:rsidDel="00000000" w:rsidP="00000000" w:rsidRDefault="00000000" w:rsidRPr="00000000" w14:paraId="00000098">
      <w:pPr>
        <w:spacing w:after="0" w:before="0" w:line="310.7999999999999" w:lineRule="auto"/>
        <w:ind w:left="72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Carlos Holmes Trujillo</w:t>
      </w:r>
    </w:p>
    <w:p w:rsidR="00000000" w:rsidDel="00000000" w:rsidP="00000000" w:rsidRDefault="00000000" w:rsidRPr="00000000" w14:paraId="00000099">
      <w:pPr>
        <w:spacing w:after="0" w:before="0" w:line="310.7999999999999" w:lineRule="auto"/>
        <w:ind w:left="720" w:firstLine="0"/>
        <w:rPr>
          <w:rFonts w:ascii="Arial" w:cs="Arial" w:eastAsia="Arial" w:hAnsi="Arial"/>
          <w:sz w:val="28"/>
          <w:szCs w:val="28"/>
        </w:rPr>
      </w:pPr>
      <w:r w:rsidDel="00000000" w:rsidR="00000000" w:rsidRPr="00000000">
        <w:rPr>
          <w:rFonts w:ascii="Times New Roman" w:cs="Times New Roman" w:eastAsia="Times New Roman" w:hAnsi="Times New Roman"/>
          <w:sz w:val="28"/>
          <w:szCs w:val="28"/>
          <w:rtl w:val="0"/>
        </w:rPr>
        <w:t xml:space="preserve">Dirigente del Centro Democrático y uno de los principales críticos del acuerdo durante el debate del plebiscito y los años posteriores.</w:t>
      </w:r>
      <w:r w:rsidDel="00000000" w:rsidR="00000000" w:rsidRPr="00000000">
        <w:rPr>
          <w:rFonts w:ascii="Times New Roman" w:cs="Times New Roman" w:eastAsia="Times New Roman" w:hAnsi="Times New Roman"/>
          <w:b w:val="1"/>
          <w:bCs w:val="1"/>
          <w:sz w:val="28"/>
          <w:szCs w:val="28"/>
          <w:rtl w:val="0"/>
        </w:rPr>
        <w:t xml:space="preserve"> kñmñkl</w:t>
      </w:r>
      <w:r w:rsidDel="00000000" w:rsidR="00000000" w:rsidRPr="00000000">
        <w:rPr>
          <w:rtl w:val="0"/>
        </w:rPr>
      </w:r>
    </w:p>
    <w:p w:rsidR="00000000" w:rsidDel="00000000" w:rsidP="00000000" w:rsidRDefault="00000000" w:rsidRPr="00000000" w14:paraId="0000009A">
      <w:pPr>
        <w:numPr>
          <w:ilvl w:val="0"/>
          <w:numId w:val="2"/>
        </w:numPr>
        <w:spacing w:after="0" w:before="0" w:line="310.7999999999999" w:lineRule="auto"/>
        <w:ind w:left="720" w:hanging="360"/>
        <w:rPr>
          <w:rFonts w:ascii="Arial" w:cs="Arial" w:eastAsia="Arial" w:hAnsi="Arial"/>
          <w:sz w:val="28"/>
          <w:szCs w:val="28"/>
        </w:rPr>
      </w:pPr>
      <w:r w:rsidDel="00000000" w:rsidR="00000000" w:rsidRPr="00000000">
        <w:rPr>
          <w:rFonts w:ascii="Times New Roman" w:cs="Times New Roman" w:eastAsia="Times New Roman" w:hAnsi="Times New Roman"/>
          <w:b w:val="1"/>
          <w:bCs w:val="1"/>
          <w:sz w:val="28"/>
          <w:szCs w:val="28"/>
          <w:rtl w:val="0"/>
        </w:rPr>
        <w:t xml:space="preserve"> Andrés Pastrana Arango</w:t>
      </w:r>
    </w:p>
    <w:p w:rsidR="00000000" w:rsidDel="00000000" w:rsidP="00000000" w:rsidRDefault="00000000" w:rsidRPr="00000000" w14:paraId="0000009B">
      <w:pPr>
        <w:spacing w:after="0" w:before="0" w:line="310.7999999999999" w:lineRule="auto"/>
        <w:ind w:left="720" w:firstLine="0"/>
        <w:rPr>
          <w:rFonts w:ascii="Arial" w:cs="Arial" w:eastAsia="Arial" w:hAnsi="Arial"/>
          <w:sz w:val="28"/>
          <w:szCs w:val="28"/>
        </w:rPr>
      </w:pPr>
      <w:r w:rsidDel="00000000" w:rsidR="00000000" w:rsidRPr="00000000">
        <w:rPr>
          <w:rFonts w:ascii="Times New Roman" w:cs="Times New Roman" w:eastAsia="Times New Roman" w:hAnsi="Times New Roman"/>
          <w:sz w:val="28"/>
          <w:szCs w:val="28"/>
          <w:rtl w:val="0"/>
        </w:rPr>
        <w:t xml:space="preserve">Expresidente que apoyó activamente la campaña por el </w:t>
      </w:r>
      <w:r w:rsidDel="00000000" w:rsidR="00000000" w:rsidRPr="00000000">
        <w:rPr>
          <w:rFonts w:ascii="Times New Roman" w:cs="Times New Roman" w:eastAsia="Times New Roman" w:hAnsi="Times New Roman"/>
          <w:b w:val="1"/>
          <w:bCs w:val="1"/>
          <w:sz w:val="28"/>
          <w:szCs w:val="28"/>
          <w:rtl w:val="0"/>
        </w:rPr>
        <w:t xml:space="preserve">"No"</w:t>
      </w:r>
      <w:r w:rsidDel="00000000" w:rsidR="00000000" w:rsidRPr="00000000">
        <w:rPr>
          <w:rFonts w:ascii="Times New Roman" w:cs="Times New Roman" w:eastAsia="Times New Roman" w:hAnsi="Times New Roman"/>
          <w:sz w:val="28"/>
          <w:szCs w:val="28"/>
          <w:rtl w:val="0"/>
        </w:rPr>
        <w:t xml:space="preserve"> y fue una de las voces más influyentes contra el acuerdo. .</w:t>
        <w:br w:type="textWrapping"/>
      </w:r>
      <w:r w:rsidDel="00000000" w:rsidR="00000000" w:rsidRPr="00000000">
        <w:rPr>
          <w:rtl w:val="0"/>
        </w:rPr>
      </w:r>
    </w:p>
    <w:p w:rsidR="00000000" w:rsidDel="00000000" w:rsidP="00000000" w:rsidRDefault="00000000" w:rsidRPr="00000000" w14:paraId="0000009C">
      <w:pPr>
        <w:numPr>
          <w:ilvl w:val="0"/>
          <w:numId w:val="2"/>
        </w:numPr>
        <w:spacing w:after="0" w:before="0" w:line="310.7999999999999" w:lineRule="auto"/>
        <w:ind w:left="720" w:hanging="360"/>
        <w:rPr>
          <w:rFonts w:ascii="Arial" w:cs="Arial" w:eastAsia="Arial" w:hAnsi="Arial"/>
          <w:sz w:val="28"/>
          <w:szCs w:val="28"/>
        </w:rPr>
      </w:pPr>
      <w:r w:rsidDel="00000000" w:rsidR="00000000" w:rsidRPr="00000000">
        <w:rPr>
          <w:rFonts w:ascii="Times New Roman" w:cs="Times New Roman" w:eastAsia="Times New Roman" w:hAnsi="Times New Roman"/>
          <w:b w:val="1"/>
          <w:bCs w:val="1"/>
          <w:sz w:val="28"/>
          <w:szCs w:val="28"/>
          <w:rtl w:val="0"/>
        </w:rPr>
        <w:t xml:space="preserve">María Fernanda Cabal</w:t>
        <w:br w:type="textWrapping"/>
      </w:r>
      <w:r w:rsidDel="00000000" w:rsidR="00000000" w:rsidRPr="00000000">
        <w:rPr>
          <w:rFonts w:ascii="Times New Roman" w:cs="Times New Roman" w:eastAsia="Times New Roman" w:hAnsi="Times New Roman"/>
          <w:sz w:val="28"/>
          <w:szCs w:val="28"/>
          <w:rtl w:val="0"/>
        </w:rPr>
        <w:t xml:space="preserve"> Fue una de las opositoras más constantes del acuerdo. </w:t>
      </w:r>
    </w:p>
    <w:p w:rsidR="00000000" w:rsidDel="00000000" w:rsidP="00000000" w:rsidRDefault="00000000" w:rsidRPr="00000000" w14:paraId="0000009D">
      <w:pPr>
        <w:spacing w:after="0" w:before="0" w:line="310.799999999999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E">
      <w:pPr>
        <w:numPr>
          <w:ilvl w:val="0"/>
          <w:numId w:val="2"/>
        </w:numPr>
        <w:spacing w:after="240" w:before="0" w:line="310.7999999999999" w:lineRule="auto"/>
        <w:ind w:left="720" w:hanging="360"/>
        <w:rPr>
          <w:rFonts w:ascii="Arial" w:cs="Arial" w:eastAsia="Arial" w:hAnsi="Arial"/>
          <w:sz w:val="28"/>
          <w:szCs w:val="28"/>
        </w:rPr>
      </w:pPr>
      <w:r w:rsidDel="00000000" w:rsidR="00000000" w:rsidRPr="00000000">
        <w:rPr>
          <w:rFonts w:ascii="Times New Roman" w:cs="Times New Roman" w:eastAsia="Times New Roman" w:hAnsi="Times New Roman"/>
          <w:b w:val="1"/>
          <w:bCs w:val="1"/>
          <w:sz w:val="28"/>
          <w:szCs w:val="28"/>
          <w:rtl w:val="0"/>
        </w:rPr>
        <w:t xml:space="preserve">Óscar Iván Zuluaga</w:t>
        <w:br w:type="textWrapping"/>
      </w:r>
      <w:r w:rsidDel="00000000" w:rsidR="00000000" w:rsidRPr="00000000">
        <w:rPr>
          <w:rFonts w:ascii="Times New Roman" w:cs="Times New Roman" w:eastAsia="Times New Roman" w:hAnsi="Times New Roman"/>
          <w:sz w:val="28"/>
          <w:szCs w:val="28"/>
          <w:rtl w:val="0"/>
        </w:rPr>
        <w:t xml:space="preserve"> Fue uno de los principales voceros de la campaña por el "No" </w:t>
      </w:r>
    </w:p>
    <w:p w:rsidR="00000000" w:rsidDel="00000000" w:rsidP="00000000" w:rsidRDefault="00000000" w:rsidRPr="00000000" w14:paraId="0000009F">
      <w:pPr>
        <w:spacing w:after="240" w:before="0" w:line="310.799999999999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0">
      <w:pPr>
        <w:spacing w:after="240" w:before="0" w:line="310.799999999999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1">
      <w:pPr>
        <w:spacing w:after="240" w:before="0" w:line="310.799999999999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2">
      <w:pPr>
        <w:spacing w:after="240" w:before="0" w:line="310.799999999999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3">
      <w:pPr>
        <w:spacing w:after="240" w:before="0" w:line="310.799999999999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4">
      <w:pPr>
        <w:spacing w:after="240" w:before="0" w:line="310.799999999999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5">
      <w:pPr>
        <w:spacing w:after="240" w:before="0" w:line="310.799999999999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1"/>
          <w:iCs w:val="1"/>
          <w:sz w:val="52"/>
          <w:szCs w:val="52"/>
          <w:rtl w:val="0"/>
        </w:rPr>
        <w:t xml:space="preserve">INDICACIONES ADICIONALES:</w:t>
      </w:r>
      <w:r w:rsidDel="00000000" w:rsidR="00000000" w:rsidRPr="00000000">
        <w:rPr>
          <w:rtl w:val="0"/>
        </w:rPr>
      </w:r>
    </w:p>
    <w:p w:rsidR="00000000" w:rsidDel="00000000" w:rsidP="00000000" w:rsidRDefault="00000000" w:rsidRPr="00000000" w14:paraId="000000A7">
      <w:pPr>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A8">
      <w:pPr>
        <w:numPr>
          <w:ilvl w:val="0"/>
          <w:numId w:val="7"/>
        </w:numPr>
        <w:ind w:left="144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Los delegados deben hacer uso adecuado del lenguaje parlamentario y que existen expresiones inapropiadas que no pueden ser utilizadas,las cuales podrán encontrar en el Handbook.</w:t>
      </w:r>
    </w:p>
    <w:p w:rsidR="00000000" w:rsidDel="00000000" w:rsidP="00000000" w:rsidRDefault="00000000" w:rsidRPr="00000000" w14:paraId="000000A9">
      <w:pPr>
        <w:ind w:left="72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AA">
      <w:pPr>
        <w:numPr>
          <w:ilvl w:val="0"/>
          <w:numId w:val="7"/>
        </w:numPr>
        <w:ind w:left="144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Todos los participantes deberán dar como mínimo dos (2) intervenciones representando los intereses del personaje que representa.</w:t>
      </w:r>
    </w:p>
    <w:p w:rsidR="00000000" w:rsidDel="00000000" w:rsidP="00000000" w:rsidRDefault="00000000" w:rsidRPr="00000000" w14:paraId="000000AB">
      <w:pPr>
        <w:ind w:left="72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AC">
      <w:pPr>
        <w:numPr>
          <w:ilvl w:val="0"/>
          <w:numId w:val="7"/>
        </w:numPr>
        <w:ind w:left="144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El uso de dispositivos electrónicos durante el debate estará permitido siempre y cuando se proponga como punto de privilegio personal extendido para ambos.</w:t>
      </w:r>
    </w:p>
    <w:p w:rsidR="00000000" w:rsidDel="00000000" w:rsidP="00000000" w:rsidRDefault="00000000" w:rsidRPr="00000000" w14:paraId="000000AD">
      <w:pPr>
        <w:ind w:left="72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AE">
      <w:pPr>
        <w:numPr>
          <w:ilvl w:val="0"/>
          <w:numId w:val="7"/>
        </w:numPr>
        <w:ind w:left="144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Tener una conducta apropiada durante el debate demostrando respeto e interés para un buen desarrollo de este debate.</w:t>
      </w:r>
    </w:p>
    <w:p w:rsidR="00000000" w:rsidDel="00000000" w:rsidP="00000000" w:rsidRDefault="00000000" w:rsidRPr="00000000" w14:paraId="000000AF">
      <w:pPr>
        <w:ind w:left="72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B0">
      <w:pPr>
        <w:numPr>
          <w:ilvl w:val="0"/>
          <w:numId w:val="7"/>
        </w:numPr>
        <w:ind w:left="144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Presentación discurso de apertura: El discurso de apertura no debe superar el minuto y medio (1:30). Adicionalmente el tiempo mínimo es de cuarenta (40) segundos, para éste deberá tener en cuenta la inclinación de su personaje y no su opinión personal.</w:t>
      </w:r>
    </w:p>
    <w:p w:rsidR="00000000" w:rsidDel="00000000" w:rsidP="00000000" w:rsidRDefault="00000000" w:rsidRPr="00000000" w14:paraId="000000B1">
      <w:pPr>
        <w:ind w:left="72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B2">
      <w:pPr>
        <w:numPr>
          <w:ilvl w:val="0"/>
          <w:numId w:val="7"/>
        </w:numPr>
        <w:ind w:left="144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Preparación e investigación de informes,artículos académicos y noticias relevantes sobre el tema para tener un buen dominio de este.</w:t>
      </w:r>
    </w:p>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1"/>
          <w:iCs w:val="1"/>
          <w:sz w:val="52"/>
          <w:szCs w:val="52"/>
          <w:rtl w:val="0"/>
        </w:rPr>
        <w:t xml:space="preserve">PREGUNTAS ORIENTADORAS:</w:t>
      </w:r>
      <w:r w:rsidDel="00000000" w:rsidR="00000000" w:rsidRPr="00000000">
        <w:rPr>
          <w:rtl w:val="0"/>
        </w:rPr>
      </w:r>
    </w:p>
    <w:p w:rsidR="00000000" w:rsidDel="00000000" w:rsidP="00000000" w:rsidRDefault="00000000" w:rsidRPr="00000000" w14:paraId="000000B4">
      <w:pPr>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B5">
      <w:pPr>
        <w:numPr>
          <w:ilvl w:val="0"/>
          <w:numId w:val="5"/>
        </w:numPr>
        <w:spacing w:after="0" w:lineRule="auto"/>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¿Cuáles fueron los principales objetivos del Acuerdo Final de 2016 y qué estrategias planteó para poner fin al conflicto armado en Colombia?</w:t>
      </w:r>
      <w:r w:rsidDel="00000000" w:rsidR="00000000" w:rsidRPr="00000000">
        <w:rPr>
          <w:rtl w:val="0"/>
        </w:rPr>
      </w:r>
    </w:p>
    <w:p w:rsidR="00000000" w:rsidDel="00000000" w:rsidP="00000000" w:rsidRDefault="00000000" w:rsidRPr="00000000" w14:paraId="000000B6">
      <w:pPr>
        <w:numPr>
          <w:ilvl w:val="0"/>
          <w:numId w:val="5"/>
        </w:numPr>
        <w:spacing w:after="0" w:lineRule="auto"/>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¿De qué manera la</w:t>
      </w:r>
      <w:r w:rsidDel="00000000" w:rsidR="00000000" w:rsidRPr="00000000">
        <w:rPr>
          <w:rFonts w:ascii="Times New Roman" w:cs="Times New Roman" w:eastAsia="Times New Roman" w:hAnsi="Times New Roman"/>
          <w:b w:val="1"/>
          <w:bCs w:val="1"/>
          <w:i w:val="1"/>
          <w:iCs w:val="1"/>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justicia transicional (como la JEP) busca equilibrar la verdad, la reparación a las víctimas y la sanción a los responsables?</w:t>
      </w:r>
      <w:r w:rsidDel="00000000" w:rsidR="00000000" w:rsidRPr="00000000">
        <w:rPr>
          <w:rtl w:val="0"/>
        </w:rPr>
      </w:r>
    </w:p>
    <w:p w:rsidR="00000000" w:rsidDel="00000000" w:rsidP="00000000" w:rsidRDefault="00000000" w:rsidRPr="00000000" w14:paraId="000000B7">
      <w:pPr>
        <w:numPr>
          <w:ilvl w:val="0"/>
          <w:numId w:val="5"/>
        </w:numPr>
        <w:spacing w:after="0" w:lineRule="auto"/>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¿El proceso de paz garantiza realmente justicia para las víctimas o generó percepciones de impunidad frente a los crímenes cometidos?</w:t>
      </w:r>
      <w:r w:rsidDel="00000000" w:rsidR="00000000" w:rsidRPr="00000000">
        <w:rPr>
          <w:rtl w:val="0"/>
        </w:rPr>
      </w:r>
    </w:p>
    <w:p w:rsidR="00000000" w:rsidDel="00000000" w:rsidP="00000000" w:rsidRDefault="00000000" w:rsidRPr="00000000" w14:paraId="000000B8">
      <w:pPr>
        <w:numPr>
          <w:ilvl w:val="0"/>
          <w:numId w:val="5"/>
        </w:numPr>
        <w:spacing w:after="0" w:lineRule="auto"/>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¿En qué medida la desmovilización y reincorporación de excombatientes contribuye a la no repetición del conflicto armado?</w:t>
      </w:r>
      <w:r w:rsidDel="00000000" w:rsidR="00000000" w:rsidRPr="00000000">
        <w:rPr>
          <w:rtl w:val="0"/>
        </w:rPr>
      </w:r>
    </w:p>
    <w:p w:rsidR="00000000" w:rsidDel="00000000" w:rsidP="00000000" w:rsidRDefault="00000000" w:rsidRPr="00000000" w14:paraId="000000B9">
      <w:pPr>
        <w:numPr>
          <w:ilvl w:val="0"/>
          <w:numId w:val="5"/>
        </w:numPr>
        <w:spacing w:after="0" w:lineRule="auto"/>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¿La participación política de las FARC después del acuerdo fortalece la democracia o afecta la legitimidad del Estado colombiano?</w:t>
      </w:r>
      <w:r w:rsidDel="00000000" w:rsidR="00000000" w:rsidRPr="00000000">
        <w:rPr>
          <w:rtl w:val="0"/>
        </w:rPr>
      </w:r>
    </w:p>
    <w:p w:rsidR="00000000" w:rsidDel="00000000" w:rsidP="00000000" w:rsidRDefault="00000000" w:rsidRPr="00000000" w14:paraId="000000BA">
      <w:pPr>
        <w:numPr>
          <w:ilvl w:val="0"/>
          <w:numId w:val="5"/>
        </w:numPr>
        <w:spacing w:after="0" w:lineRule="auto"/>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¿Qué impacto ha tenido la implementación del acuerdo en la reducción de la violencia y en las condiciones sociales de las regiones más afectadas?</w:t>
      </w:r>
      <w:r w:rsidDel="00000000" w:rsidR="00000000" w:rsidRPr="00000000">
        <w:rPr>
          <w:rtl w:val="0"/>
        </w:rPr>
      </w:r>
    </w:p>
    <w:p w:rsidR="00000000" w:rsidDel="00000000" w:rsidP="00000000" w:rsidRDefault="00000000" w:rsidRPr="00000000" w14:paraId="000000BB">
      <w:pPr>
        <w:numPr>
          <w:ilvl w:val="0"/>
          <w:numId w:val="5"/>
        </w:numPr>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¿Los beneficios otorgados a los excombatientes pueden justificarse como un costo necesario para alcanzar la paz duradera?</w:t>
      </w:r>
      <w:r w:rsidDel="00000000" w:rsidR="00000000" w:rsidRPr="00000000">
        <w:rPr>
          <w:rtl w:val="0"/>
        </w:rPr>
      </w:r>
    </w:p>
    <w:p w:rsidR="00000000" w:rsidDel="00000000" w:rsidP="00000000" w:rsidRDefault="00000000" w:rsidRPr="00000000" w14:paraId="000000BC">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BD">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BE">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BF">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C0">
      <w:pPr>
        <w:jc w:val="both"/>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BIBLIOGRAFÍA:</w:t>
      </w:r>
    </w:p>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C2">
      <w:pPr>
        <w:numPr>
          <w:ilvl w:val="0"/>
          <w:numId w:val="6"/>
        </w:numPr>
        <w:spacing w:after="240" w:before="240" w:lineRule="auto"/>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Agencia para la Reincorporación y la Normalización, &amp; Unidad para la Atención y Reparación Integral a las Víctimas. (s. f.). Reseña del Acuerdo de Paz. Portal para la Paz.</w:t>
      </w:r>
      <w:hyperlink r:id="rId25">
        <w:r w:rsidDel="00000000" w:rsidR="00000000" w:rsidRPr="00000000">
          <w:rPr>
            <w:rFonts w:ascii="Times New Roman" w:cs="Times New Roman" w:eastAsia="Times New Roman" w:hAnsi="Times New Roman"/>
            <w:i w:val="1"/>
            <w:iCs w:val="1"/>
            <w:sz w:val="28"/>
            <w:szCs w:val="28"/>
            <w:rtl w:val="0"/>
          </w:rPr>
          <w:t xml:space="preserve"> </w:t>
        </w:r>
      </w:hyperlink>
      <w:hyperlink r:id="rId26">
        <w:r w:rsidDel="00000000" w:rsidR="00000000" w:rsidRPr="00000000">
          <w:rPr>
            <w:rFonts w:ascii="Times New Roman" w:cs="Times New Roman" w:eastAsia="Times New Roman" w:hAnsi="Times New Roman"/>
            <w:i w:val="1"/>
            <w:iCs w:val="1"/>
            <w:color w:val="1155cc"/>
            <w:sz w:val="28"/>
            <w:szCs w:val="28"/>
            <w:u w:val="single"/>
            <w:rtl w:val="0"/>
          </w:rPr>
          <w:t xml:space="preserve">https://portalparalapaz.gov.co/resena-del-acuerdo/</w:t>
        </w:r>
      </w:hyperlink>
      <w:r w:rsidDel="00000000" w:rsidR="00000000" w:rsidRPr="00000000">
        <w:rPr>
          <w:rtl w:val="0"/>
        </w:rPr>
      </w:r>
    </w:p>
    <w:p w:rsidR="00000000" w:rsidDel="00000000" w:rsidP="00000000" w:rsidRDefault="00000000" w:rsidRPr="00000000" w14:paraId="000000C3">
      <w:pPr>
        <w:spacing w:after="240" w:before="240" w:lineRule="auto"/>
        <w:ind w:left="720" w:firstLine="0"/>
        <w:jc w:val="both"/>
        <w:rPr>
          <w:i w:val="1"/>
          <w:iCs w:val="1"/>
          <w:sz w:val="28"/>
          <w:szCs w:val="28"/>
        </w:rPr>
      </w:pPr>
      <w:r w:rsidDel="00000000" w:rsidR="00000000" w:rsidRPr="00000000">
        <w:rPr>
          <w:rtl w:val="0"/>
        </w:rPr>
      </w:r>
    </w:p>
    <w:p w:rsidR="00000000" w:rsidDel="00000000" w:rsidP="00000000" w:rsidRDefault="00000000" w:rsidRPr="00000000" w14:paraId="000000C4">
      <w:pPr>
        <w:numPr>
          <w:ilvl w:val="0"/>
          <w:numId w:val="6"/>
        </w:numPr>
        <w:spacing w:after="240" w:before="240" w:lineRule="auto"/>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El País. (2015, diciembre 15). Colombia: así es el acuerdo de paz con las FARC.</w:t>
      </w:r>
      <w:hyperlink r:id="rId27">
        <w:r w:rsidDel="00000000" w:rsidR="00000000" w:rsidRPr="00000000">
          <w:rPr>
            <w:rFonts w:ascii="Times New Roman" w:cs="Times New Roman" w:eastAsia="Times New Roman" w:hAnsi="Times New Roman"/>
            <w:i w:val="1"/>
            <w:iCs w:val="1"/>
            <w:sz w:val="28"/>
            <w:szCs w:val="28"/>
            <w:rtl w:val="0"/>
          </w:rPr>
          <w:t xml:space="preserve"> </w:t>
        </w:r>
      </w:hyperlink>
      <w:hyperlink r:id="rId28">
        <w:r w:rsidDel="00000000" w:rsidR="00000000" w:rsidRPr="00000000">
          <w:rPr>
            <w:rFonts w:ascii="Times New Roman" w:cs="Times New Roman" w:eastAsia="Times New Roman" w:hAnsi="Times New Roman"/>
            <w:i w:val="1"/>
            <w:iCs w:val="1"/>
            <w:color w:val="1155cc"/>
            <w:sz w:val="28"/>
            <w:szCs w:val="28"/>
            <w:u w:val="single"/>
            <w:rtl w:val="0"/>
          </w:rPr>
          <w:t xml:space="preserve">https://elpais.com/internacional/2015/12/15/colombia/1450204255_383274.html</w:t>
        </w:r>
      </w:hyperlink>
      <w:r w:rsidDel="00000000" w:rsidR="00000000" w:rsidRPr="00000000">
        <w:rPr>
          <w:rtl w:val="0"/>
        </w:rPr>
      </w:r>
    </w:p>
    <w:p w:rsidR="00000000" w:rsidDel="00000000" w:rsidP="00000000" w:rsidRDefault="00000000" w:rsidRPr="00000000" w14:paraId="000000C5">
      <w:pPr>
        <w:spacing w:after="240" w:before="240" w:lineRule="auto"/>
        <w:ind w:left="720" w:firstLine="0"/>
        <w:jc w:val="both"/>
        <w:rPr>
          <w:i w:val="1"/>
          <w:iCs w:val="1"/>
          <w:sz w:val="28"/>
          <w:szCs w:val="28"/>
        </w:rPr>
      </w:pPr>
      <w:r w:rsidDel="00000000" w:rsidR="00000000" w:rsidRPr="00000000">
        <w:rPr>
          <w:rtl w:val="0"/>
        </w:rPr>
      </w:r>
    </w:p>
    <w:p w:rsidR="00000000" w:rsidDel="00000000" w:rsidP="00000000" w:rsidRDefault="00000000" w:rsidRPr="00000000" w14:paraId="000000C6">
      <w:pPr>
        <w:numPr>
          <w:ilvl w:val="0"/>
          <w:numId w:val="6"/>
        </w:numPr>
        <w:spacing w:after="240" w:before="240" w:lineRule="auto"/>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El País. (2025, marzo 18). El recrudecimiento de la violencia erosiona los avances del Acuerdo de Paz.</w:t>
      </w:r>
      <w:hyperlink r:id="rId29">
        <w:r w:rsidDel="00000000" w:rsidR="00000000" w:rsidRPr="00000000">
          <w:rPr>
            <w:rFonts w:ascii="Times New Roman" w:cs="Times New Roman" w:eastAsia="Times New Roman" w:hAnsi="Times New Roman"/>
            <w:i w:val="1"/>
            <w:iCs w:val="1"/>
            <w:sz w:val="28"/>
            <w:szCs w:val="28"/>
            <w:rtl w:val="0"/>
          </w:rPr>
          <w:t xml:space="preserve"> </w:t>
        </w:r>
      </w:hyperlink>
      <w:hyperlink r:id="rId30">
        <w:r w:rsidDel="00000000" w:rsidR="00000000" w:rsidRPr="00000000">
          <w:rPr>
            <w:rFonts w:ascii="Times New Roman" w:cs="Times New Roman" w:eastAsia="Times New Roman" w:hAnsi="Times New Roman"/>
            <w:i w:val="1"/>
            <w:iCs w:val="1"/>
            <w:color w:val="1155cc"/>
            <w:sz w:val="28"/>
            <w:szCs w:val="28"/>
            <w:u w:val="single"/>
            <w:rtl w:val="0"/>
          </w:rPr>
          <w:t xml:space="preserve">https://elpais.com/america-colombia/2025-03-18/el-recrudecimiento-de-la-violencia-erosiona-los-avances-del-acuerdo-de-paz-hay-desesperanza-total.html</w:t>
        </w:r>
      </w:hyperlink>
      <w:r w:rsidDel="00000000" w:rsidR="00000000" w:rsidRPr="00000000">
        <w:rPr>
          <w:rtl w:val="0"/>
        </w:rPr>
      </w:r>
    </w:p>
    <w:p w:rsidR="00000000" w:rsidDel="00000000" w:rsidP="00000000" w:rsidRDefault="00000000" w:rsidRPr="00000000" w14:paraId="000000C7">
      <w:pPr>
        <w:spacing w:after="240" w:before="240" w:lineRule="auto"/>
        <w:ind w:left="720" w:firstLine="0"/>
        <w:jc w:val="both"/>
        <w:rPr>
          <w:i w:val="1"/>
          <w:iCs w:val="1"/>
          <w:sz w:val="28"/>
          <w:szCs w:val="28"/>
        </w:rPr>
      </w:pPr>
      <w:r w:rsidDel="00000000" w:rsidR="00000000" w:rsidRPr="00000000">
        <w:rPr>
          <w:rtl w:val="0"/>
        </w:rPr>
      </w:r>
    </w:p>
    <w:p w:rsidR="00000000" w:rsidDel="00000000" w:rsidP="00000000" w:rsidRDefault="00000000" w:rsidRPr="00000000" w14:paraId="000000C8">
      <w:pPr>
        <w:numPr>
          <w:ilvl w:val="0"/>
          <w:numId w:val="6"/>
        </w:numPr>
        <w:spacing w:after="240" w:before="240" w:lineRule="auto"/>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Gobierno de Colombia, &amp; FARC-EP. (2016). Acuerdo Final para la Terminación del Conflicto y la Construcción de una Paz Estable y Duradera.</w:t>
      </w:r>
      <w:hyperlink r:id="rId31">
        <w:r w:rsidDel="00000000" w:rsidR="00000000" w:rsidRPr="00000000">
          <w:rPr>
            <w:rFonts w:ascii="Times New Roman" w:cs="Times New Roman" w:eastAsia="Times New Roman" w:hAnsi="Times New Roman"/>
            <w:i w:val="1"/>
            <w:iCs w:val="1"/>
            <w:sz w:val="28"/>
            <w:szCs w:val="28"/>
            <w:rtl w:val="0"/>
          </w:rPr>
          <w:t xml:space="preserve"> </w:t>
        </w:r>
      </w:hyperlink>
      <w:hyperlink r:id="rId32">
        <w:r w:rsidDel="00000000" w:rsidR="00000000" w:rsidRPr="00000000">
          <w:rPr>
            <w:rFonts w:ascii="Times New Roman" w:cs="Times New Roman" w:eastAsia="Times New Roman" w:hAnsi="Times New Roman"/>
            <w:i w:val="1"/>
            <w:iCs w:val="1"/>
            <w:color w:val="1155cc"/>
            <w:sz w:val="28"/>
            <w:szCs w:val="28"/>
            <w:u w:val="single"/>
            <w:rtl w:val="0"/>
          </w:rPr>
          <w:t xml:space="preserve">https://www.jep.gov.co/Documents/Acuerdo%20Final/Acuerdo%20Final.pdf</w:t>
        </w:r>
      </w:hyperlink>
      <w:r w:rsidDel="00000000" w:rsidR="00000000" w:rsidRPr="00000000">
        <w:rPr>
          <w:rtl w:val="0"/>
        </w:rPr>
      </w:r>
    </w:p>
    <w:p w:rsidR="00000000" w:rsidDel="00000000" w:rsidP="00000000" w:rsidRDefault="00000000" w:rsidRPr="00000000" w14:paraId="000000C9">
      <w:pPr>
        <w:spacing w:after="240" w:before="240" w:lineRule="auto"/>
        <w:ind w:left="720" w:firstLine="0"/>
        <w:jc w:val="both"/>
        <w:rPr>
          <w:i w:val="1"/>
          <w:iCs w:val="1"/>
          <w:sz w:val="28"/>
          <w:szCs w:val="28"/>
        </w:rPr>
      </w:pPr>
      <w:r w:rsidDel="00000000" w:rsidR="00000000" w:rsidRPr="00000000">
        <w:rPr>
          <w:rtl w:val="0"/>
        </w:rPr>
      </w:r>
    </w:p>
    <w:p w:rsidR="00000000" w:rsidDel="00000000" w:rsidP="00000000" w:rsidRDefault="00000000" w:rsidRPr="00000000" w14:paraId="000000CA">
      <w:pPr>
        <w:numPr>
          <w:ilvl w:val="0"/>
          <w:numId w:val="6"/>
        </w:numPr>
        <w:spacing w:after="240" w:before="240" w:lineRule="auto"/>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Human Rights Watch. (2016, agosto 25). Colombia: Acuerdo de Paz es una oportunidad histórica para reducir abusos.</w:t>
      </w:r>
      <w:hyperlink r:id="rId33">
        <w:r w:rsidDel="00000000" w:rsidR="00000000" w:rsidRPr="00000000">
          <w:rPr>
            <w:rFonts w:ascii="Times New Roman" w:cs="Times New Roman" w:eastAsia="Times New Roman" w:hAnsi="Times New Roman"/>
            <w:i w:val="1"/>
            <w:iCs w:val="1"/>
            <w:sz w:val="28"/>
            <w:szCs w:val="28"/>
            <w:rtl w:val="0"/>
          </w:rPr>
          <w:t xml:space="preserve"> </w:t>
        </w:r>
      </w:hyperlink>
      <w:hyperlink r:id="rId34">
        <w:r w:rsidDel="00000000" w:rsidR="00000000" w:rsidRPr="00000000">
          <w:rPr>
            <w:rFonts w:ascii="Times New Roman" w:cs="Times New Roman" w:eastAsia="Times New Roman" w:hAnsi="Times New Roman"/>
            <w:i w:val="1"/>
            <w:iCs w:val="1"/>
            <w:color w:val="1155cc"/>
            <w:sz w:val="28"/>
            <w:szCs w:val="28"/>
            <w:u w:val="single"/>
            <w:rtl w:val="0"/>
          </w:rPr>
          <w:t xml:space="preserve">https://www.hrw.org/es/news/2016/08/25/colombia-acuerdo-de-paz-es-una-oportunidad-historica-para-reducir-abusos</w:t>
        </w:r>
      </w:hyperlink>
      <w:r w:rsidDel="00000000" w:rsidR="00000000" w:rsidRPr="00000000">
        <w:rPr>
          <w:rtl w:val="0"/>
        </w:rPr>
      </w:r>
    </w:p>
    <w:p w:rsidR="00000000" w:rsidDel="00000000" w:rsidP="00000000" w:rsidRDefault="00000000" w:rsidRPr="00000000" w14:paraId="000000CB">
      <w:pPr>
        <w:spacing w:after="240" w:before="240" w:lineRule="auto"/>
        <w:ind w:left="720" w:firstLine="0"/>
        <w:jc w:val="both"/>
        <w:rPr>
          <w:i w:val="1"/>
          <w:iCs w:val="1"/>
          <w:sz w:val="28"/>
          <w:szCs w:val="28"/>
        </w:rPr>
      </w:pPr>
      <w:r w:rsidDel="00000000" w:rsidR="00000000" w:rsidRPr="00000000">
        <w:rPr>
          <w:rtl w:val="0"/>
        </w:rPr>
      </w:r>
    </w:p>
    <w:p w:rsidR="00000000" w:rsidDel="00000000" w:rsidP="00000000" w:rsidRDefault="00000000" w:rsidRPr="00000000" w14:paraId="000000CC">
      <w:pPr>
        <w:numPr>
          <w:ilvl w:val="0"/>
          <w:numId w:val="6"/>
        </w:numPr>
        <w:spacing w:after="240" w:before="240" w:lineRule="auto"/>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Justice for Colombia. (s. f.). Peace in Colombia.</w:t>
      </w:r>
      <w:hyperlink r:id="rId35">
        <w:r w:rsidDel="00000000" w:rsidR="00000000" w:rsidRPr="00000000">
          <w:rPr>
            <w:rFonts w:ascii="Times New Roman" w:cs="Times New Roman" w:eastAsia="Times New Roman" w:hAnsi="Times New Roman"/>
            <w:i w:val="1"/>
            <w:iCs w:val="1"/>
            <w:sz w:val="28"/>
            <w:szCs w:val="28"/>
            <w:rtl w:val="0"/>
          </w:rPr>
          <w:t xml:space="preserve"> </w:t>
        </w:r>
      </w:hyperlink>
      <w:hyperlink r:id="rId36">
        <w:r w:rsidDel="00000000" w:rsidR="00000000" w:rsidRPr="00000000">
          <w:rPr>
            <w:rFonts w:ascii="Times New Roman" w:cs="Times New Roman" w:eastAsia="Times New Roman" w:hAnsi="Times New Roman"/>
            <w:i w:val="1"/>
            <w:iCs w:val="1"/>
            <w:color w:val="1155cc"/>
            <w:sz w:val="28"/>
            <w:szCs w:val="28"/>
            <w:u w:val="single"/>
            <w:rtl w:val="0"/>
          </w:rPr>
          <w:t xml:space="preserve">https://justiceforcolombia.org/about-colombia/peace-in-colombia/</w:t>
        </w:r>
      </w:hyperlink>
      <w:r w:rsidDel="00000000" w:rsidR="00000000" w:rsidRPr="00000000">
        <w:rPr>
          <w:rtl w:val="0"/>
        </w:rPr>
      </w:r>
    </w:p>
    <w:p w:rsidR="00000000" w:rsidDel="00000000" w:rsidP="00000000" w:rsidRDefault="00000000" w:rsidRPr="00000000" w14:paraId="000000CD">
      <w:pPr>
        <w:spacing w:after="240" w:before="240" w:lineRule="auto"/>
        <w:ind w:left="72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CE">
      <w:pPr>
        <w:numPr>
          <w:ilvl w:val="0"/>
          <w:numId w:val="6"/>
        </w:numPr>
        <w:spacing w:after="240" w:before="240" w:lineRule="auto"/>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Le Monde. (2024, abril 4). Slow progress for transitional justice in Colombia.</w:t>
      </w:r>
      <w:hyperlink r:id="rId37">
        <w:r w:rsidDel="00000000" w:rsidR="00000000" w:rsidRPr="00000000">
          <w:rPr>
            <w:rFonts w:ascii="Times New Roman" w:cs="Times New Roman" w:eastAsia="Times New Roman" w:hAnsi="Times New Roman"/>
            <w:i w:val="1"/>
            <w:iCs w:val="1"/>
            <w:sz w:val="28"/>
            <w:szCs w:val="28"/>
            <w:rtl w:val="0"/>
          </w:rPr>
          <w:t xml:space="preserve"> </w:t>
        </w:r>
      </w:hyperlink>
      <w:hyperlink r:id="rId38">
        <w:r w:rsidDel="00000000" w:rsidR="00000000" w:rsidRPr="00000000">
          <w:rPr>
            <w:rFonts w:ascii="Times New Roman" w:cs="Times New Roman" w:eastAsia="Times New Roman" w:hAnsi="Times New Roman"/>
            <w:i w:val="1"/>
            <w:iCs w:val="1"/>
            <w:color w:val="1155cc"/>
            <w:sz w:val="28"/>
            <w:szCs w:val="28"/>
            <w:u w:val="single"/>
            <w:rtl w:val="0"/>
          </w:rPr>
          <w:t xml:space="preserve">https://www.lemonde.fr/en/international/article/2024/04/04/slow-progress-for-transitional-justice-in-colombia_6667418_4.html</w:t>
        </w:r>
      </w:hyperlink>
      <w:r w:rsidDel="00000000" w:rsidR="00000000" w:rsidRPr="00000000">
        <w:rPr>
          <w:rtl w:val="0"/>
        </w:rPr>
      </w:r>
    </w:p>
    <w:p w:rsidR="00000000" w:rsidDel="00000000" w:rsidP="00000000" w:rsidRDefault="00000000" w:rsidRPr="00000000" w14:paraId="000000CF">
      <w:pPr>
        <w:spacing w:after="240" w:before="240" w:lineRule="auto"/>
        <w:ind w:left="720" w:firstLine="0"/>
        <w:jc w:val="both"/>
        <w:rPr>
          <w:i w:val="1"/>
          <w:iCs w:val="1"/>
          <w:sz w:val="28"/>
          <w:szCs w:val="28"/>
        </w:rPr>
      </w:pPr>
      <w:r w:rsidDel="00000000" w:rsidR="00000000" w:rsidRPr="00000000">
        <w:rPr>
          <w:rtl w:val="0"/>
        </w:rPr>
      </w:r>
    </w:p>
    <w:p w:rsidR="00000000" w:rsidDel="00000000" w:rsidP="00000000" w:rsidRDefault="00000000" w:rsidRPr="00000000" w14:paraId="000000D0">
      <w:pPr>
        <w:numPr>
          <w:ilvl w:val="0"/>
          <w:numId w:val="6"/>
        </w:numPr>
        <w:spacing w:after="240" w:before="240" w:lineRule="auto"/>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Tirado, C., Rodríguez, A., &amp; Sánchez, M. (2023). Desafíos y perspectivas de la justicia transicional en Colombia. Revista de Estudios Sociales, (85), 45–61.</w:t>
      </w:r>
      <w:hyperlink r:id="rId39">
        <w:r w:rsidDel="00000000" w:rsidR="00000000" w:rsidRPr="00000000">
          <w:rPr>
            <w:rFonts w:ascii="Times New Roman" w:cs="Times New Roman" w:eastAsia="Times New Roman" w:hAnsi="Times New Roman"/>
            <w:i w:val="1"/>
            <w:iCs w:val="1"/>
            <w:sz w:val="28"/>
            <w:szCs w:val="28"/>
            <w:rtl w:val="0"/>
          </w:rPr>
          <w:t xml:space="preserve"> </w:t>
        </w:r>
      </w:hyperlink>
      <w:hyperlink r:id="rId40">
        <w:r w:rsidDel="00000000" w:rsidR="00000000" w:rsidRPr="00000000">
          <w:rPr>
            <w:rFonts w:ascii="Times New Roman" w:cs="Times New Roman" w:eastAsia="Times New Roman" w:hAnsi="Times New Roman"/>
            <w:i w:val="1"/>
            <w:iCs w:val="1"/>
            <w:color w:val="1155cc"/>
            <w:sz w:val="28"/>
            <w:szCs w:val="28"/>
            <w:u w:val="single"/>
            <w:rtl w:val="0"/>
          </w:rPr>
          <w:t xml:space="preserve">https://www.redalyc.org/journal/851/85162831008/html/</w:t>
        </w:r>
      </w:hyperlink>
      <w:r w:rsidDel="00000000" w:rsidR="00000000" w:rsidRPr="00000000">
        <w:rPr>
          <w:rFonts w:ascii="Times New Roman" w:cs="Times New Roman" w:eastAsia="Times New Roman" w:hAnsi="Times New Roman"/>
          <w:i w:val="1"/>
          <w:iCs w:val="1"/>
          <w:color w:val="000000"/>
          <w:sz w:val="28"/>
          <w:szCs w:val="28"/>
          <w:rtl w:val="0"/>
        </w:rPr>
        <w:t xml:space="preserve">ecidos.</w:t>
      </w:r>
      <w:r w:rsidDel="00000000" w:rsidR="00000000" w:rsidRPr="00000000">
        <w:rPr>
          <w:rtl w:val="0"/>
        </w:rPr>
      </w:r>
    </w:p>
    <w:sectPr>
      <w:headerReference r:id="rId41" w:type="default"/>
      <w:headerReference r:id="rId42" w:type="first"/>
      <w:headerReference r:id="rId43" w:type="even"/>
      <w:footerReference r:id="rId44" w:type="default"/>
      <w:pgSz w:h="12240" w:w="15840" w:orient="landscape"/>
      <w:pgMar w:bottom="624" w:top="567" w:left="567" w:right="567"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Courier New"/>
  <w:font w:name="Spectra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4">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5">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1">
    <w:pPr>
      <w:tabs>
        <w:tab w:val="center" w:leader="none" w:pos="4419"/>
        <w:tab w:val="right" w:leader="none" w:pos="8838"/>
      </w:tabs>
      <w:spacing w:after="240" w:before="240" w:line="240" w:lineRule="auto"/>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1247775</wp:posOffset>
          </wp:positionH>
          <wp:positionV relativeFrom="paragraph">
            <wp:posOffset>-449575</wp:posOffset>
          </wp:positionV>
          <wp:extent cx="6681788" cy="7405350"/>
          <wp:effectExtent b="0" l="0" r="0" t="0"/>
          <wp:wrapNone/>
          <wp:docPr id="3" name="image2.png"/>
          <a:graphic>
            <a:graphicData uri="http://schemas.openxmlformats.org/drawingml/2006/picture">
              <pic:pic>
                <pic:nvPicPr>
                  <pic:cNvPr id="0" name="image2.png"/>
                  <pic:cNvPicPr preferRelativeResize="0"/>
                </pic:nvPicPr>
                <pic:blipFill>
                  <a:blip r:embed="rId1">
                    <a:alphaModFix amt="25000"/>
                  </a:blip>
                  <a:srcRect b="21146" l="0" r="0" t="8791"/>
                  <a:stretch>
                    <a:fillRect/>
                  </a:stretch>
                </pic:blipFill>
                <pic:spPr>
                  <a:xfrm>
                    <a:off x="0" y="0"/>
                    <a:ext cx="6681788" cy="740535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2">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9010650" cy="7846060"/>
          <wp:effectExtent b="0" l="0" r="0" t="0"/>
          <wp:wrapNone/>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010650" cy="7846060"/>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3">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9010650" cy="7846060"/>
          <wp:effectExtent b="0" l="0" r="0" t="0"/>
          <wp:wrapNone/>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010650" cy="784606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MX"/>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redalyc.org/journal/851/85162831008/html/" TargetMode="External"/><Relationship Id="rId20" Type="http://schemas.openxmlformats.org/officeDocument/2006/relationships/hyperlink" Target="https://justiceforcolombia.org/about-colombia/peace-in-colombia/" TargetMode="External"/><Relationship Id="rId42" Type="http://schemas.openxmlformats.org/officeDocument/2006/relationships/header" Target="header2.xml"/><Relationship Id="rId41" Type="http://schemas.openxmlformats.org/officeDocument/2006/relationships/header" Target="header1.xml"/><Relationship Id="rId22" Type="http://schemas.openxmlformats.org/officeDocument/2006/relationships/hyperlink" Target="https://www.lemonde.fr/en/international/article/2024/04/04/slow-progress-for-transitional-justice-in-colombia_6667418_4.html" TargetMode="External"/><Relationship Id="rId44" Type="http://schemas.openxmlformats.org/officeDocument/2006/relationships/footer" Target="footer1.xml"/><Relationship Id="rId21" Type="http://schemas.openxmlformats.org/officeDocument/2006/relationships/hyperlink" Target="https://www.lemonde.fr/en/international/article/2024/04/04/slow-progress-for-transitional-justice-in-colombia_6667418_4.html" TargetMode="External"/><Relationship Id="rId43" Type="http://schemas.openxmlformats.org/officeDocument/2006/relationships/header" Target="header3.xml"/><Relationship Id="rId24" Type="http://schemas.openxmlformats.org/officeDocument/2006/relationships/hyperlink" Target="https://elpais.com/america-colombia/2025-03-18/el-recrudecimiento-de-la-violencia-erosiona-los-avances-del-acuerdo-de-paz-hay-desesperanza-total.html" TargetMode="External"/><Relationship Id="rId23" Type="http://schemas.openxmlformats.org/officeDocument/2006/relationships/hyperlink" Target="https://elpais.com/america-colombia/2025-03-18/el-recrudecimiento-de-la-violencia-erosiona-los-avances-del-acuerdo-de-paz-hay-desesperanza-total.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ortalparalapaz.gov.co/resena-del-acuerdo/" TargetMode="External"/><Relationship Id="rId26" Type="http://schemas.openxmlformats.org/officeDocument/2006/relationships/hyperlink" Target="https://portalparalapaz.gov.co/resena-del-acuerdo/" TargetMode="External"/><Relationship Id="rId25" Type="http://schemas.openxmlformats.org/officeDocument/2006/relationships/hyperlink" Target="https://portalparalapaz.gov.co/resena-del-acuerdo/" TargetMode="External"/><Relationship Id="rId28" Type="http://schemas.openxmlformats.org/officeDocument/2006/relationships/hyperlink" Target="https://elpais.com/internacional/2015/12/15/colombia/1450204255_383274.html" TargetMode="External"/><Relationship Id="rId27" Type="http://schemas.openxmlformats.org/officeDocument/2006/relationships/hyperlink" Target="https://elpais.com/internacional/2015/12/15/colombia/1450204255_383274.html"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elpais.com/america-colombia/2025-03-18/el-recrudecimiento-de-la-violencia-erosiona-los-avances-del-acuerdo-de-paz-hay-desesperanza-total.html" TargetMode="External"/><Relationship Id="rId7" Type="http://schemas.openxmlformats.org/officeDocument/2006/relationships/image" Target="media/image4.png"/><Relationship Id="rId8" Type="http://schemas.openxmlformats.org/officeDocument/2006/relationships/hyperlink" Target="mailto:CCEMUN2026@gmail.com" TargetMode="External"/><Relationship Id="rId31" Type="http://schemas.openxmlformats.org/officeDocument/2006/relationships/hyperlink" Target="https://www.jep.gov.co/Documents/Acuerdo%20Final/Acuerdo%20Final.pdf" TargetMode="External"/><Relationship Id="rId30" Type="http://schemas.openxmlformats.org/officeDocument/2006/relationships/hyperlink" Target="https://elpais.com/america-colombia/2025-03-18/el-recrudecimiento-de-la-violencia-erosiona-los-avances-del-acuerdo-de-paz-hay-desesperanza-total.html" TargetMode="External"/><Relationship Id="rId11" Type="http://schemas.openxmlformats.org/officeDocument/2006/relationships/hyperlink" Target="https://www.jep.gov.co/Documents/Acuerdo%20Final/Acuerdo%20Final.pdf" TargetMode="External"/><Relationship Id="rId33" Type="http://schemas.openxmlformats.org/officeDocument/2006/relationships/hyperlink" Target="https://www.hrw.org/es/news/2016/08/25/colombia-acuerdo-de-paz-es-una-oportunidad-historica-para-reducir-abusos" TargetMode="External"/><Relationship Id="rId10" Type="http://schemas.openxmlformats.org/officeDocument/2006/relationships/hyperlink" Target="https://portalparalapaz.gov.co/resena-del-acuerdo/" TargetMode="External"/><Relationship Id="rId32" Type="http://schemas.openxmlformats.org/officeDocument/2006/relationships/hyperlink" Target="https://www.jep.gov.co/Documents/Acuerdo%20Final/Acuerdo%20Final.pdf" TargetMode="External"/><Relationship Id="rId13" Type="http://schemas.openxmlformats.org/officeDocument/2006/relationships/hyperlink" Target="https://www.redalyc.org/journal/851/85162831008/html/" TargetMode="External"/><Relationship Id="rId35" Type="http://schemas.openxmlformats.org/officeDocument/2006/relationships/hyperlink" Target="https://justiceforcolombia.org/about-colombia/peace-in-colombia/" TargetMode="External"/><Relationship Id="rId12" Type="http://schemas.openxmlformats.org/officeDocument/2006/relationships/hyperlink" Target="https://www.jep.gov.co/Documents/Acuerdo%20Final/Acuerdo%20Final.pdf" TargetMode="External"/><Relationship Id="rId34" Type="http://schemas.openxmlformats.org/officeDocument/2006/relationships/hyperlink" Target="https://www.hrw.org/es/news/2016/08/25/colombia-acuerdo-de-paz-es-una-oportunidad-historica-para-reducir-abusos" TargetMode="External"/><Relationship Id="rId15" Type="http://schemas.openxmlformats.org/officeDocument/2006/relationships/hyperlink" Target="https://elpais.com/internacional/2015/12/15/colombia/1450204255_383274.html" TargetMode="External"/><Relationship Id="rId37" Type="http://schemas.openxmlformats.org/officeDocument/2006/relationships/hyperlink" Target="https://www.lemonde.fr/en/international/article/2024/04/04/slow-progress-for-transitional-justice-in-colombia_6667418_4.html" TargetMode="External"/><Relationship Id="rId14" Type="http://schemas.openxmlformats.org/officeDocument/2006/relationships/hyperlink" Target="https://www.redalyc.org/journal/851/85162831008/html/" TargetMode="External"/><Relationship Id="rId36" Type="http://schemas.openxmlformats.org/officeDocument/2006/relationships/hyperlink" Target="https://justiceforcolombia.org/about-colombia/peace-in-colombia/" TargetMode="External"/><Relationship Id="rId17" Type="http://schemas.openxmlformats.org/officeDocument/2006/relationships/hyperlink" Target="https://www.hrw.org/es/news/2016/08/25/colombia-acuerdo-de-paz-es-una-oportunidad-historica-para-reducir-abusos" TargetMode="External"/><Relationship Id="rId39" Type="http://schemas.openxmlformats.org/officeDocument/2006/relationships/hyperlink" Target="https://www.redalyc.org/journal/851/85162831008/html/" TargetMode="External"/><Relationship Id="rId16" Type="http://schemas.openxmlformats.org/officeDocument/2006/relationships/hyperlink" Target="https://elpais.com/internacional/2015/12/15/colombia/1450204255_383274.html" TargetMode="External"/><Relationship Id="rId38" Type="http://schemas.openxmlformats.org/officeDocument/2006/relationships/hyperlink" Target="https://www.lemonde.fr/en/international/article/2024/04/04/slow-progress-for-transitional-justice-in-colombia_6667418_4.html" TargetMode="External"/><Relationship Id="rId19" Type="http://schemas.openxmlformats.org/officeDocument/2006/relationships/hyperlink" Target="https://justiceforcolombia.org/about-colombia/peace-in-colombia/" TargetMode="External"/><Relationship Id="rId18" Type="http://schemas.openxmlformats.org/officeDocument/2006/relationships/hyperlink" Target="https://www.hrw.org/es/news/2016/08/25/colombia-acuerdo-de-paz-es-una-oportunidad-historica-para-reducir-abuso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pectral-regular.ttf"/><Relationship Id="rId2" Type="http://schemas.openxmlformats.org/officeDocument/2006/relationships/font" Target="fonts/Spectral-bold.ttf"/><Relationship Id="rId3" Type="http://schemas.openxmlformats.org/officeDocument/2006/relationships/font" Target="fonts/Spectral-italic.ttf"/><Relationship Id="rId4" Type="http://schemas.openxmlformats.org/officeDocument/2006/relationships/font" Target="fonts/Spectral-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JBqt7c9YBJskIXH5yrPrtGLTFQ==">CgMxLjA4AHIhMTA0R3N0a0w4S2JWX0lOVUxCZnlyaUdOc2RYYTBtRnpn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