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3790950</wp:posOffset>
                </wp:positionH>
                <wp:positionV relativeFrom="paragraph">
                  <wp:posOffset>0</wp:posOffset>
                </wp:positionV>
                <wp:extent cx="5544184" cy="2496781"/>
                <wp:effectExtent b="0" l="0" r="0" t="0"/>
                <wp:wrapSquare wrapText="bothSides" distB="0" distT="0" distL="114300" distR="114300"/>
                <wp:docPr id="2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573900" y="2531600"/>
                          <a:ext cx="5544184" cy="2496781"/>
                          <a:chOff x="2573900" y="2531600"/>
                          <a:chExt cx="5544200" cy="2496800"/>
                        </a:xfrm>
                      </wpg:grpSpPr>
                      <wpg:grpSp>
                        <wpg:cNvGrpSpPr/>
                        <wpg:grpSpPr>
                          <a:xfrm>
                            <a:off x="2573908" y="2531610"/>
                            <a:ext cx="5544184" cy="2496781"/>
                            <a:chOff x="2573900" y="2536350"/>
                            <a:chExt cx="5544200" cy="24873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573900" y="2536350"/>
                              <a:ext cx="5544200" cy="248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73908" y="2536356"/>
                              <a:ext cx="5544184" cy="2487288"/>
                              <a:chOff x="2573900" y="2541100"/>
                              <a:chExt cx="5544200" cy="2477800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2573900" y="2541100"/>
                                <a:ext cx="5544200" cy="24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73908" y="2541103"/>
                                <a:ext cx="5544184" cy="2477795"/>
                                <a:chOff x="2573908" y="2547115"/>
                                <a:chExt cx="5544184" cy="2465770"/>
                              </a:xfrm>
                            </wpg:grpSpPr>
                            <wps:wsp>
                              <wps:cNvSpPr/>
                              <wps:cNvPr id="16" name="Shape 16"/>
                              <wps:spPr>
                                <a:xfrm>
                                  <a:off x="2573908" y="2547115"/>
                                  <a:ext cx="5544175" cy="246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573908" y="2547115"/>
                                  <a:ext cx="5544184" cy="2465770"/>
                                  <a:chOff x="-902933" y="-152404"/>
                                  <a:chExt cx="5545444" cy="2467044"/>
                                </a:xfrm>
                              </wpg:grpSpPr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-902933" y="-152404"/>
                                    <a:ext cx="5545425" cy="2467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-902933" y="-152404"/>
                                    <a:ext cx="5545444" cy="1750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80"/>
                                          <w:vertAlign w:val="baseline"/>
                                        </w:rPr>
                                        <w:t xml:space="preserve">CCEMUN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14081" y="866728"/>
                                    <a:ext cx="4388846" cy="144791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righ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44"/>
                                          <w:vertAlign w:val="baseline"/>
                                        </w:rPr>
                                        <w:t xml:space="preserve">2026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3790950</wp:posOffset>
                </wp:positionH>
                <wp:positionV relativeFrom="paragraph">
                  <wp:posOffset>0</wp:posOffset>
                </wp:positionV>
                <wp:extent cx="5544184" cy="2496781"/>
                <wp:effectExtent b="0" l="0" r="0" t="0"/>
                <wp:wrapSquare wrapText="bothSides" distB="0" distT="0" distL="114300" distR="114300"/>
                <wp:docPr id="2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44184" cy="249678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-57148</wp:posOffset>
                </wp:positionH>
                <wp:positionV relativeFrom="paragraph">
                  <wp:posOffset>114300</wp:posOffset>
                </wp:positionV>
                <wp:extent cx="7738745" cy="2312670"/>
                <wp:effectExtent b="0" l="0" r="0" t="0"/>
                <wp:wrapSquare wrapText="bothSides" distB="0" distT="0" distL="114300" distR="114300"/>
                <wp:docPr id="2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476625" y="2623650"/>
                          <a:ext cx="7738745" cy="2312670"/>
                          <a:chOff x="1476625" y="2623650"/>
                          <a:chExt cx="7738750" cy="2312700"/>
                        </a:xfrm>
                      </wpg:grpSpPr>
                      <wpg:grpSp>
                        <wpg:cNvGrpSpPr/>
                        <wpg:grpSpPr>
                          <a:xfrm>
                            <a:off x="1476628" y="2623665"/>
                            <a:ext cx="7738745" cy="2312670"/>
                            <a:chOff x="1476625" y="2623650"/>
                            <a:chExt cx="7738750" cy="2312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476625" y="2623650"/>
                              <a:ext cx="7738750" cy="23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476628" y="2623665"/>
                              <a:ext cx="7738745" cy="2312670"/>
                              <a:chOff x="1476625" y="2623650"/>
                              <a:chExt cx="7738750" cy="231270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1476625" y="2623650"/>
                                <a:ext cx="7738750" cy="23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476628" y="2623665"/>
                                <a:ext cx="7738745" cy="2312670"/>
                                <a:chOff x="1476311" y="2623151"/>
                                <a:chExt cx="7739378" cy="2313698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1476311" y="2623151"/>
                                  <a:ext cx="7739375" cy="2313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476311" y="2623151"/>
                                  <a:ext cx="7739378" cy="2313698"/>
                                  <a:chOff x="-9525" y="0"/>
                                  <a:chExt cx="7739378" cy="2313698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-9525" y="0"/>
                                    <a:ext cx="7739375" cy="2313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-1" y="0"/>
                                    <a:ext cx="7729854" cy="14471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44"/>
                                          <w:vertAlign w:val="baseline"/>
                                        </w:rPr>
                                        <w:t xml:space="preserve">GUÍA 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-9525" y="866534"/>
                                    <a:ext cx="7729220" cy="14471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160" w:before="0" w:line="258.0000114440918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i w:val="0"/>
                                          <w:smallCaps w:val="0"/>
                                          <w:strike w:val="0"/>
                                          <w:color w:val="000000"/>
                                          <w:sz w:val="144"/>
                                          <w:vertAlign w:val="baseline"/>
                                        </w:rPr>
                                        <w:t xml:space="preserve">ACADÉMICA </w:t>
                                      </w:r>
                                    </w:p>
                                  </w:txbxContent>
                                </wps:txbx>
                                <wps:bodyPr anchorCtr="0" anchor="t" bIns="45700" lIns="91425" spcFirstLastPara="1" rIns="91425" wrap="square" tIns="45700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-57148</wp:posOffset>
                </wp:positionH>
                <wp:positionV relativeFrom="paragraph">
                  <wp:posOffset>114300</wp:posOffset>
                </wp:positionV>
                <wp:extent cx="7738745" cy="2312670"/>
                <wp:effectExtent b="0" l="0" r="0" t="0"/>
                <wp:wrapSquare wrapText="bothSides" distB="0" distT="0" distL="114300" distR="114300"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8745" cy="2312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8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60"/>
          <w:szCs w:val="60"/>
          <w:rtl w:val="0"/>
        </w:rPr>
        <w:t xml:space="preserve">COMISIÓN INTERNACIONAL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CARTA DE INVITACIÓN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6" w:lineRule="auto"/>
        <w:ind w:right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6" w:lineRule="auto"/>
        <w:ind w:right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Sean bienvenidos a la IX edición del modelo de las naciones unidas del Colegio calasanz La Esmeralda Escolapias(CCEMUN). Es para nosotros un orgullo contar con ustedes para el desarrollo grato de esta comisión.</w:t>
      </w:r>
    </w:p>
    <w:p w:rsidR="00000000" w:rsidDel="00000000" w:rsidP="00000000" w:rsidRDefault="00000000" w:rsidRPr="00000000" w14:paraId="00000014">
      <w:pPr>
        <w:spacing w:line="256" w:lineRule="auto"/>
        <w:ind w:right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Sabemos que este modelo será una fuente de aprendizaje y conocimiento que sin duda logrará un mejor debate. Les recordamos que estamos a su disposición y les brindaremos todo nuestro apoyo para obtener los mejores resultados. </w:t>
      </w:r>
    </w:p>
    <w:p w:rsidR="00000000" w:rsidDel="00000000" w:rsidP="00000000" w:rsidRDefault="00000000" w:rsidRPr="00000000" w14:paraId="00000015">
      <w:pPr>
        <w:spacing w:line="256" w:lineRule="auto"/>
        <w:ind w:right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En el proceso y trayecto de este debate debemos tener en cuenta que, más allá de lo académico es una fuente que ayudará a fortalecer su criterio y pensamiento lógico a lo largo de su vida. Con este modelo queremos lograr que cada delegado participe activamente ya que esto será de vital importancia para resolver temas fundamentales e internacionales. El nivel del debate se evidenciará a partir de la investigación de cada una de ustedes. </w:t>
      </w:r>
    </w:p>
    <w:p w:rsidR="00000000" w:rsidDel="00000000" w:rsidP="00000000" w:rsidRDefault="00000000" w:rsidRPr="00000000" w14:paraId="00000016">
      <w:pPr>
        <w:spacing w:line="256" w:lineRule="auto"/>
        <w:ind w:right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Esperamos que este modelo sea un espacio de aprendizaje, colaboración y crecimiento personal, donde cada delegado pueda dejar su huella y superar sus propias expectativas.</w:t>
      </w:r>
      <w:r w:rsidDel="00000000" w:rsidR="00000000" w:rsidRPr="00000000">
        <w:rPr>
          <w:rtl w:val="0"/>
        </w:rPr>
      </w:r>
    </w:p>
    <w:tbl>
      <w:tblPr>
        <w:tblStyle w:val="Table1"/>
        <w:tblW w:w="13860.0" w:type="dxa"/>
        <w:jc w:val="left"/>
        <w:tblInd w:w="540.0" w:type="dxa"/>
        <w:tblLayout w:type="fixed"/>
        <w:tblLook w:val="0600"/>
      </w:tblPr>
      <w:tblGrid>
        <w:gridCol w:w="6469"/>
        <w:gridCol w:w="7391"/>
        <w:tblGridChange w:id="0">
          <w:tblGrid>
            <w:gridCol w:w="6469"/>
            <w:gridCol w:w="7391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Atentamente: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Nombre de la presidenta: 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Cel: +57 XXXXXXXXXX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          Nombre de la vicepresidenta: 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     Cel: +57 XXXXXXXXXX</w:t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2"/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Correo: Crear un correo para su comité con la siguiente estructura: (Nombre del comité. CCEMUN2026@gmail.com)</w:t>
            </w:r>
          </w:p>
        </w:tc>
      </w:tr>
    </w:tbl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TEMA: Intervención contra el chavismo y toma del poder por parte del gobierno Americano. (2026)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El pasado 3 de enero del 2026,las fuerzas militares de Estados Unidos llevaron a cabo la operación “Resolución Absoluta”. Dicha Operación incluyó bombardear múltiples objetivos en Caracas, Venezuela y se llevó a cabo la captura del Presidente de Venezuela Nicolas Maduro y su esposa Cilia Flores, quienes fueron trasladados a la ciudad de New York, para enfrentar cargos por Narcoterrorismo. Este ataque provocó un cambio radical en la situación política Venezolana.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44"/>
          <w:szCs w:val="44"/>
          <w:rtl w:val="0"/>
        </w:rPr>
        <w:t xml:space="preserve">ENFOQUE 1: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44"/>
          <w:szCs w:val="44"/>
          <w:rtl w:val="0"/>
        </w:rPr>
        <w:t xml:space="preserve">¿Cómo han influido las acusaciones de corrupción en la legitimidad interna y externa del gobierno venezolano?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44"/>
          <w:szCs w:val="44"/>
          <w:rtl w:val="0"/>
        </w:rPr>
        <w:t xml:space="preserve">ENFOQUE 2: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44"/>
          <w:szCs w:val="44"/>
          <w:rtl w:val="0"/>
        </w:rPr>
        <w:t xml:space="preserve">Intervención Estadounidense y toma del poder.¿Liberación o Neocolonialismo?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1er Enfoque: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  <w:rtl w:val="0"/>
        </w:rPr>
        <w:t xml:space="preserve">¿Cómo las acusaciones de corrupción han afectado en la legitimidad interna y externa del gobierno venezolano?</w:t>
      </w:r>
    </w:p>
    <w:p w:rsidR="00000000" w:rsidDel="00000000" w:rsidP="00000000" w:rsidRDefault="00000000" w:rsidRPr="00000000" w14:paraId="00000031">
      <w:pPr>
        <w:spacing w:after="120" w:line="310.79999999999995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Este primer enfoque se centra en analizar cómo las acusaciones de narcotráfico y corrupción al gobierno de Venezuela puede afectar la validez política del gobierno. El debate deberá girar en torno a si estas denuncias son pruebas reales de que el Estado ya no funciona o si son utilizadas por otros países para forzar un cambio de régimen.</w:t>
      </w:r>
    </w:p>
    <w:p w:rsidR="00000000" w:rsidDel="00000000" w:rsidP="00000000" w:rsidRDefault="00000000" w:rsidRPr="00000000" w14:paraId="00000032">
      <w:pPr>
        <w:spacing w:after="120" w:line="310.79999999999995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Adicionalmente,se busca concluir si estas acusaciones influyen para que intencionalmente se desconozca la autoridad de un estado soberano. Los delegados deben discutir si este tipo de crisis se deben resolver internamente o si llega un punto en el que la comunidad internacional se ve obligada a actuar para proteger los derechos fundamentales de las personas.</w:t>
      </w:r>
    </w:p>
    <w:p w:rsidR="00000000" w:rsidDel="00000000" w:rsidP="00000000" w:rsidRDefault="00000000" w:rsidRPr="00000000" w14:paraId="00000033">
      <w:pPr>
        <w:spacing w:after="120" w:line="310.79999999999995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2do Enfoque: Intervención estadounidense y toma del poder: ¿liberación o neocolonialismo?</w:t>
      </w:r>
    </w:p>
    <w:p w:rsidR="00000000" w:rsidDel="00000000" w:rsidP="00000000" w:rsidRDefault="00000000" w:rsidRPr="00000000" w14:paraId="00000038">
      <w:pPr>
        <w:spacing w:after="120" w:line="310.79999999999995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El segundo día del debate se enfocará en la operación militar “Resolución Absoluta”. Se busca determinar si la entrada de tropas de Estados Unidos a Venezuela y la captura de Maduro es un acto de “liberación” para ayudar al pueblo, o si por el contrario es una forma de “ neocolonialismo”, donde una potencia extranjera toma el control de otra nación a la fuerza. Se discutirá si arrestar al presidente y a su esposa y llevarlos a otro país es un acto de justicia o una violación de leyes internacionales.</w:t>
      </w:r>
    </w:p>
    <w:p w:rsidR="00000000" w:rsidDel="00000000" w:rsidP="00000000" w:rsidRDefault="00000000" w:rsidRPr="00000000" w14:paraId="00000039">
      <w:pPr>
        <w:spacing w:after="120" w:line="310.79999999999995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Además, se analizará qué pasa después de la intervención. Los delegados deben debatir si un gobierno puesto por fuerzas extranjeras puede ser realmente democrático y libre, o si se percibe como un sistema impuesto. El enfoque busca principalmente, que el total de la comisión piense si es posible traer paz y orden mediante las armas, o esto solo crea un nuevo sistema de control, ahora externo, que no respeta que los Venezolanos decidan por sí mismos.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DOCUMENTOS RELEVANTES PARA LA INVESTIGACIÓN: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Al Jazeera. (2026, enero 5). What the US did in Venezuela normalises power grabs: Expert.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https://www.aljazeera.com/features/2026/1/5/what-the-us-did-in-venezuela-normalises-power-grabs-expert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El Tiempo. (s. f.). Especial: 20 años del chavismo, la ilusión que se convirtió en pesadilla.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https://www.eltiempo.com/mundo/venezuela/especial-20-anos-del-chavismo-la-ilusion-que-se-convirtio-en-pesadilla-301946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Ellinika Hoaxes. (2026). ECPS Leader Profile Series 5-2 (PDF).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https://media.ellinikahoaxes.gr/uploads/2026/01/ECPS-Leader-Profile-Series-5-2.pdf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JSTOR. (s. f.). Artículo académico (Stable URL: 40992499).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https://www.jstor.org/stable/40992499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Le Grand Continent. (2026, enero 3). Tras la captura de Maduro, Trump anuncia la toma del control de Venezuela por parte de Estados Unidos (texto íntegro de la conferencia de Mar-a-Lago).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https://legrandcontinent.eu/es/2026/01/03/tras-la-captura-de-maduro-trump-anuncia-la-toma-del-control-de-venezuela-por-parte-de-estados-unidos-texto-integro-de-la-conferencia-de-mar-a-lago-x/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Oficina del Alto Comisionado de las Naciones Unidas para los Derechos Humanos (OHCHR). (2026, enero). UN experts condemn US aggression against Venezuela.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1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https://www.ohchr.org/es/press-releases/2026/01/un-experts-condemn-us-aggression-against-venezuela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Portafolio. (s. f.). Las posiciones de Colombia y otros países de América Latina por la captura de Nicolás Maduro.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2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https://www.portafolio.co/internacional/las-posiciones-de-colombia-y-otros-paises-de-america-latina-por-la-captura-de-nicolas-maduro-485679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PROVEA. (2017, septiembre). Agenda urgente Venezuela (PDF).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23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https://provea.org/wp-content/uploads/2017/09/agendaURGENTE-VF.pdf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RELIAL. (s. f.). Documento PDF.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2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https://relial.org/uploads/biblioteca/4db38842ad5811098ab4d751ce51505a.pdf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Universidad Pontificia Comillas. (s. f.). Repositorio institucional (Documento académico).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 </w:t>
        </w:r>
      </w:hyperlink>
      <w:hyperlink r:id="rId2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https://repositorio.comillas.edu/xmlui/handle/11531/22247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GLOSARIO: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Soberanía: Es la autoridad total que tiene un País sobre su propio territorio. Nadie fuera de sus fronteras tiene derecho a mandar sobre el.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Neocolonialismo: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Control indirecto de una potencia sobre otra nación mediante la influencia política, económica o militar tras una intervención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Chavismo: Idea política basada en el pensamiento de Hugo chavez, caracterizada por el socialismo y el control estatal en sectores estratégicos.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Crisis humanitaria:Situación de emergencia social marcada por la escasez de alimentos, medicinas y servicios básicos.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Legitimidad política:Reconocimiento externo e interno de un gobierno como una autoridad válida.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Corrupción: Uso sistemático del poder público para el beneficio personal o colectivo.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Migración masiva:Salida de millones de ciudadanos del país a causa de múltiples crisis económicas, políticas o sociales.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Intervención extranjera:Participación de un país en los asuntos internos de otro, sea económica,política o militarmente.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Malversación: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 un delito de abuso de confianza donde una persona encargada de administrar dinero o bienes (públicos o privados) los utiliza indebidamente para fines distintos a los destinados o para beneficio propio.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Narcoterrorismo: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 la utilización de tácticas terroristas como bombas, secuestros y asesinatos por parte de organizaciones dedicadas al tráfico de drogas para financiar sus actividades.</w:t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Leyes internacionales:Son el conjunto de normas, acuerdos y principios que regulan las relaciones entre los Estados y otros actores internacionales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Crimenes de lesa humanidad:Actos graves (tortura, desapariciones, persecución) cometidos de forma sistemática contra la población civil.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Cambio de régimen:Estrategia para reemplazar un gobierno por otro, generalmente con apoyo externo.</w:t>
      </w:r>
    </w:p>
    <w:p w:rsidR="00000000" w:rsidDel="00000000" w:rsidP="00000000" w:rsidRDefault="00000000" w:rsidRPr="00000000" w14:paraId="0000005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Intervención militar: Interferencia armada con el fin de cambiar un gobierno o proteger intereses propios.</w:t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Autoritarismo:Sistema político donde el poder se concentra en una sola autoridad con pocas libertades civiles.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DELEGACIONES PARTICIPANTES: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Federal de Alemania.(A Favor)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Argentina.(A favor)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Federativa de Brasil(En contra)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Canadá (A Favor)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de Chile(En contra)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Popular China(En contra)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de Colombia(En contra)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de Cuba(En contra)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Reino de España(A favor)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Estados Unidos de América(A favor)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Francesa(En contra)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Islámica de Irán(En contra)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Italiana(A Favor)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Estados Unidos Mexicanos(En contra)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Reino de los Países Bajos(En contra)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del Perú(En contra)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Reino Unido de Gran Bretaña e Irlanda del Norte(A Favor)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Federación de Rusia(En contra)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República de Turquía(A Favor)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República Bolivariana de Venezuela(En contra)</w:t>
      </w:r>
    </w:p>
    <w:p w:rsidR="00000000" w:rsidDel="00000000" w:rsidP="00000000" w:rsidRDefault="00000000" w:rsidRPr="00000000" w14:paraId="00000070">
      <w:pP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INDICACIONES ADICIONALES: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Como mesa directiva, les recordamos que el uso de dispositivos electrónicos requiere responsabilidad por parte de los 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delegados. S</w:t>
        </w:r>
      </w:hyperlink>
      <w:hyperlink r:id="rId2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sz w:val="28"/>
            <w:szCs w:val="28"/>
            <w:rtl w:val="0"/>
          </w:rPr>
          <w:t xml:space="preserve">e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permite su uso  únicamente con fines académicos.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Para un mejor debate, les recordamos el uso del lenguaje parlamentario.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Asegúrense de mantener el orden durante el debate y de cumplir con las instrucciones dadas.</w:t>
      </w:r>
    </w:p>
    <w:p w:rsidR="00000000" w:rsidDel="00000000" w:rsidP="00000000" w:rsidRDefault="00000000" w:rsidRPr="00000000" w14:paraId="000000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Hagan un uso correcto de las mociones y los puntos.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Como mesa directiva, estaremos disponibles para responder a sus preguntas.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PREGUNTAS ORIENTADORAS: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¿De qué manera la operación ‘’Resolución Absoluta’’ podría llegar a afectar la situación internacional?</w:t>
      </w:r>
    </w:p>
    <w:p w:rsidR="00000000" w:rsidDel="00000000" w:rsidP="00000000" w:rsidRDefault="00000000" w:rsidRPr="00000000" w14:paraId="00000085">
      <w:pP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La captura de un Presidente en su propio territorio por tropas extranjeras, ¿Puede considerarse un acto de justicia o una violación a las leyes internacionales?</w:t>
      </w:r>
    </w:p>
    <w:p w:rsidR="00000000" w:rsidDel="00000000" w:rsidP="00000000" w:rsidRDefault="00000000" w:rsidRPr="00000000" w14:paraId="00000087">
      <w:pP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¿Bajo qué criterios se puede diferenciar una ‘’Liberación’’ de un ‘’Neocolonialismo’’ cuando hay una toma de poder por parte de una potencia extranjera?</w:t>
      </w:r>
    </w:p>
    <w:p w:rsidR="00000000" w:rsidDel="00000000" w:rsidP="00000000" w:rsidRDefault="00000000" w:rsidRPr="00000000" w14:paraId="00000089">
      <w:pP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¿En qué medida una crisis humanitaria y múltiples denuncias de irregularidades en el régimen justifican la intervención de la comunidad internacional para desconocer a un gobierno y además intervenir de forma directa?</w:t>
      </w:r>
    </w:p>
    <w:p w:rsidR="00000000" w:rsidDel="00000000" w:rsidP="00000000" w:rsidRDefault="00000000" w:rsidRPr="00000000" w14:paraId="0000008B">
      <w:pPr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¿Hasta qué punto una crisis humanitaria, sumada a denuncias de irregularidades graves en el régimen,justifican la intervención directa de la comunidad internacional para desconocer a un gobierno y, además, imponer un cambio?</w:t>
      </w:r>
    </w:p>
    <w:p w:rsidR="00000000" w:rsidDel="00000000" w:rsidP="00000000" w:rsidRDefault="00000000" w:rsidRPr="00000000" w14:paraId="0000008D">
      <w:pP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7"/>
        </w:numPr>
        <w:ind w:left="144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Si un estado es considerado como ‘’Fallido’’,¿Quién tiene la autoridad legítima para administrar este país tras la remoción de su líder?</w:t>
      </w:r>
    </w:p>
    <w:p w:rsidR="00000000" w:rsidDel="00000000" w:rsidP="00000000" w:rsidRDefault="00000000" w:rsidRPr="00000000" w14:paraId="0000008F">
      <w:pPr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2"/>
          <w:szCs w:val="52"/>
          <w:rtl w:val="0"/>
        </w:rPr>
        <w:t xml:space="preserve">BIBLIOGRAFÍA: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spacing w:after="0" w:afterAutospacing="0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BBC News Mundo. (s.f.). [Operación ‘’Resolución Absoluta’’]. BBC News Mundo.</w:t>
        <w:br w:type="textWrapping"/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https://www.bbc.com/mundo/articles/cj4lvyx2kz0o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The New York Times. (2026, enero 3). Captura de Maduro: operación en Estados Unidos. The New York Times.</w:t>
        <w:br w:type="textWrapping"/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https://www.nytimes.com/es/2026/01/03/espanol/estados-unidos/captura-maduro-operacion.html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[NTN24]. (s.f.). Así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transcurrió cada detalle de la Operación 'Resolución Absoluta' de EE. UU. para capturar a Maduro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]. YouTube.</w:t>
        <w:br w:type="textWrapping"/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https://www.youtube.com/watch?v=wBJQSTpJAoY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[Memorias de Pez]. (s.f.). [La crisis de Venezuela]. YouTube.</w:t>
        <w:br w:type="textWrapping"/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https://www.youtube.com/watch?v=CuTvWj3qis0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El Tiempo. (s.f.). Especial: 20 años del chavismo, la ilusión que se convirtió en pesadilla. El Tiempo.</w:t>
        <w:br w:type="textWrapping"/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https://www.eltiempo.com/mundo/venezuela/especial-20-anos-del-chavismo-la-ilusion-que-se-convirtio-en-pesadilla-301946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4"/>
        </w:numPr>
        <w:spacing w:after="0" w:afterAutospacing="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Al Jazeera. (2026, enero 5). What the US did in Venezuela normalises power grabs: Expert. Al Jazeera.</w:t>
        <w:br w:type="textWrapping"/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https://www.aljazeera.com/features/2026/1/5/what-the-us-did-in-venezuela-normalises-power-grabs-expert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4"/>
        </w:numPr>
        <w:spacing w:after="24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Le Grand Continent. (2026, enero 3). Tras la captura de Maduro, Trump anunció la toma del control de Venezuela por parte de Estados Unidos. Le Grand Continent.</w:t>
        <w:br w:type="textWrapping"/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https://legrandcontinent.eu/es/2026/01/03/tras-la-captura-de-maduro-trump-anuncia-la-toma-del-control-de-venezuela-por-parte-de-estados-unidos-texto-integro-de-la-conferencia-de-mar-a-lago-x/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37" w:type="default"/>
      <w:headerReference r:id="rId38" w:type="first"/>
      <w:headerReference r:id="rId39" w:type="even"/>
      <w:footerReference r:id="rId40" w:type="default"/>
      <w:pgSz w:h="12240" w:w="15840" w:orient="landscape"/>
      <w:pgMar w:bottom="624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9010650" cy="7846060"/>
          <wp:effectExtent b="0" l="0" r="0" t="0"/>
          <wp:wrapNone/>
          <wp:docPr id="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0650" cy="78460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tabs>
        <w:tab w:val="center" w:leader="none" w:pos="4419"/>
        <w:tab w:val="right" w:leader="none" w:pos="8838"/>
      </w:tabs>
      <w:spacing w:after="240" w:before="24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1247775</wp:posOffset>
          </wp:positionH>
          <wp:positionV relativeFrom="paragraph">
            <wp:posOffset>-449577</wp:posOffset>
          </wp:positionV>
          <wp:extent cx="6681788" cy="7405350"/>
          <wp:effectExtent b="0" l="0" r="0" t="0"/>
          <wp:wrapNone/>
          <wp:docPr id="2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63000"/>
                  </a:blip>
                  <a:srcRect b="21146" l="0" r="0" t="8791"/>
                  <a:stretch>
                    <a:fillRect/>
                  </a:stretch>
                </pic:blipFill>
                <pic:spPr>
                  <a:xfrm>
                    <a:off x="0" y="0"/>
                    <a:ext cx="6681788" cy="7405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9010650" cy="7846060"/>
          <wp:effectExtent b="0" l="0" r="0" t="0"/>
          <wp:wrapNone/>
          <wp:docPr id="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0650" cy="78460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 w:val="1"/>
    <w:rsid w:val="008D7C1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8D7C15"/>
    <w:rPr>
      <w:color w:val="605e5c"/>
      <w:shd w:color="auto" w:fill="e1dfdd" w:val="clear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8D7C15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 w:val="1"/>
    <w:rsid w:val="00F63BBB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E314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s-CO"/>
    </w:rPr>
  </w:style>
  <w:style w:type="paragraph" w:styleId="Piedepgina">
    <w:name w:val="footer"/>
    <w:basedOn w:val="Normal"/>
    <w:link w:val="PiedepginaCar"/>
    <w:uiPriority w:val="99"/>
    <w:unhideWhenUsed w:val="1"/>
    <w:rsid w:val="006B4B88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B4B88"/>
  </w:style>
  <w:style w:type="table" w:styleId="a0" w:customStyle="1">
    <w:basedOn w:val="Tabla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1" w:customStyle="1">
    <w:basedOn w:val="Tablanormal"/>
    <w:tblPr>
      <w:tblStyleRowBandSize w:val="1"/>
      <w:tblStyleColBandSize w:val="1"/>
      <w:tblCellMar>
        <w:left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footer" Target="footer1.xml"/><Relationship Id="rId20" Type="http://schemas.openxmlformats.org/officeDocument/2006/relationships/hyperlink" Target="https://www.portafolio.co/internacional/las-posiciones-de-colombia-y-otros-paises-de-america-latina-por-la-captura-de-nicolas-maduro-485679" TargetMode="External"/><Relationship Id="rId22" Type="http://schemas.openxmlformats.org/officeDocument/2006/relationships/hyperlink" Target="https://provea.org/wp-content/uploads/2017/09/agendaURGENTE-VF.pdf" TargetMode="External"/><Relationship Id="rId21" Type="http://schemas.openxmlformats.org/officeDocument/2006/relationships/hyperlink" Target="https://www.portafolio.co/internacional/las-posiciones-de-colombia-y-otros-paises-de-america-latina-por-la-captura-de-nicolas-maduro-485679" TargetMode="External"/><Relationship Id="rId24" Type="http://schemas.openxmlformats.org/officeDocument/2006/relationships/hyperlink" Target="https://relial.org/uploads/biblioteca/4db38842ad5811098ab4d751ce51505a.pdf" TargetMode="External"/><Relationship Id="rId23" Type="http://schemas.openxmlformats.org/officeDocument/2006/relationships/hyperlink" Target="https://provea.org/wp-content/uploads/2017/09/agendaURGENTE-VF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ljazeera.com/features/2026/1/5/what-the-us-did-in-venezuela-normalises-power-grabs-expert" TargetMode="External"/><Relationship Id="rId26" Type="http://schemas.openxmlformats.org/officeDocument/2006/relationships/hyperlink" Target="https://repositorio.comillas.edu/xmlui/handle/11531/22247" TargetMode="External"/><Relationship Id="rId25" Type="http://schemas.openxmlformats.org/officeDocument/2006/relationships/hyperlink" Target="https://relial.org/uploads/biblioteca/4db38842ad5811098ab4d751ce51505a.pdf" TargetMode="External"/><Relationship Id="rId28" Type="http://schemas.openxmlformats.org/officeDocument/2006/relationships/hyperlink" Target="http://delegados.se" TargetMode="External"/><Relationship Id="rId27" Type="http://schemas.openxmlformats.org/officeDocument/2006/relationships/hyperlink" Target="https://repositorio.comillas.edu/xmlui/handle/11531/2224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://delegados.se" TargetMode="External"/><Relationship Id="rId7" Type="http://schemas.openxmlformats.org/officeDocument/2006/relationships/image" Target="media/image4.png"/><Relationship Id="rId8" Type="http://schemas.openxmlformats.org/officeDocument/2006/relationships/hyperlink" Target="https://www.aljazeera.com/features/2026/1/5/what-the-us-did-in-venezuela-normalises-power-grabs-expert" TargetMode="External"/><Relationship Id="rId31" Type="http://schemas.openxmlformats.org/officeDocument/2006/relationships/hyperlink" Target="https://www.nytimes.com/es/2026/01/03/espanol/estados-unidos/captura-maduro-operacion.html" TargetMode="External"/><Relationship Id="rId30" Type="http://schemas.openxmlformats.org/officeDocument/2006/relationships/hyperlink" Target="https://www.bbc.com/mundo/articles/cj4lvyx2kz0o" TargetMode="External"/><Relationship Id="rId11" Type="http://schemas.openxmlformats.org/officeDocument/2006/relationships/hyperlink" Target="https://www.eltiempo.com/mundo/venezuela/especial-20-anos-del-chavismo-la-ilusion-que-se-convirtio-en-pesadilla-301946" TargetMode="External"/><Relationship Id="rId33" Type="http://schemas.openxmlformats.org/officeDocument/2006/relationships/hyperlink" Target="https://www.youtube.com/watch?v=CuTvWj3qis0" TargetMode="External"/><Relationship Id="rId10" Type="http://schemas.openxmlformats.org/officeDocument/2006/relationships/hyperlink" Target="https://www.eltiempo.com/mundo/venezuela/especial-20-anos-del-chavismo-la-ilusion-que-se-convirtio-en-pesadilla-301946" TargetMode="External"/><Relationship Id="rId32" Type="http://schemas.openxmlformats.org/officeDocument/2006/relationships/hyperlink" Target="https://www.youtube.com/watch?v=wBJQSTpJAoY" TargetMode="External"/><Relationship Id="rId13" Type="http://schemas.openxmlformats.org/officeDocument/2006/relationships/hyperlink" Target="https://media.ellinikahoaxes.gr/uploads/2026/01/ECPS-Leader-Profile-Series-5-2.pdf" TargetMode="External"/><Relationship Id="rId35" Type="http://schemas.openxmlformats.org/officeDocument/2006/relationships/hyperlink" Target="https://www.aljazeera.com/features/2026/1/5/what-the-us-did-in-venezuela-normalises-power-grabs-expert" TargetMode="External"/><Relationship Id="rId12" Type="http://schemas.openxmlformats.org/officeDocument/2006/relationships/hyperlink" Target="https://media.ellinikahoaxes.gr/uploads/2026/01/ECPS-Leader-Profile-Series-5-2.pdf" TargetMode="External"/><Relationship Id="rId34" Type="http://schemas.openxmlformats.org/officeDocument/2006/relationships/hyperlink" Target="https://www.eltiempo.com/mundo/venezuela/especial-20-anos-del-chavismo-la-ilusion-que-se-convirtio-en-pesadilla-301946" TargetMode="External"/><Relationship Id="rId15" Type="http://schemas.openxmlformats.org/officeDocument/2006/relationships/hyperlink" Target="https://www.jstor.org/stable/40992499" TargetMode="External"/><Relationship Id="rId37" Type="http://schemas.openxmlformats.org/officeDocument/2006/relationships/header" Target="header2.xml"/><Relationship Id="rId14" Type="http://schemas.openxmlformats.org/officeDocument/2006/relationships/hyperlink" Target="https://www.jstor.org/stable/40992499" TargetMode="External"/><Relationship Id="rId36" Type="http://schemas.openxmlformats.org/officeDocument/2006/relationships/hyperlink" Target="https://legrandcontinent.eu/es/2026/01/03/tras-la-captura-de-maduro-trump-anuncia-la-toma-del-control-de-venezuela-por-parte-de-estados-unidos-texto-integro-de-la-conferencia-de-mar-a-lago-x/" TargetMode="External"/><Relationship Id="rId17" Type="http://schemas.openxmlformats.org/officeDocument/2006/relationships/hyperlink" Target="https://legrandcontinent.eu/es/2026/01/03/tras-la-captura-de-maduro-trump-anuncia-la-toma-del-control-de-venezuela-por-parte-de-estados-unidos-texto-integro-de-la-conferencia-de-mar-a-lago-x/" TargetMode="External"/><Relationship Id="rId39" Type="http://schemas.openxmlformats.org/officeDocument/2006/relationships/header" Target="header1.xml"/><Relationship Id="rId16" Type="http://schemas.openxmlformats.org/officeDocument/2006/relationships/hyperlink" Target="https://legrandcontinent.eu/es/2026/01/03/tras-la-captura-de-maduro-trump-anuncia-la-toma-del-control-de-venezuela-por-parte-de-estados-unidos-texto-integro-de-la-conferencia-de-mar-a-lago-x/" TargetMode="External"/><Relationship Id="rId38" Type="http://schemas.openxmlformats.org/officeDocument/2006/relationships/header" Target="header3.xml"/><Relationship Id="rId19" Type="http://schemas.openxmlformats.org/officeDocument/2006/relationships/hyperlink" Target="https://www.ohchr.org/es/press-releases/2026/01/un-experts-condemn-us-aggression-against-venezuela" TargetMode="External"/><Relationship Id="rId18" Type="http://schemas.openxmlformats.org/officeDocument/2006/relationships/hyperlink" Target="https://www.ohchr.org/es/press-releases/2026/01/un-experts-condemn-us-aggression-against-venezuel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A/osF1MF+gnxStIJoq5rUeUi4g==">CgMxLjA4AHIhMWhKWWxzcTVhQjVNZ19RNUk3Y25OUF9BSEwwUUZGZGJT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2026-02-11T01:09:00Z</dcterms:created>
  <dc:creator>Asus</dc:creator>
</cp:coreProperties>
</file>